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PROCESSO LICITATÓRIO Nº </w:t>
      </w:r>
      <w:r w:rsidR="006A6484">
        <w:rPr>
          <w:rFonts w:ascii="Arial" w:hAnsi="Arial" w:cs="Arial"/>
          <w:b/>
          <w:bCs/>
          <w:sz w:val="22"/>
          <w:szCs w:val="22"/>
        </w:rPr>
        <w:t>022/2019</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6A6484">
        <w:rPr>
          <w:rFonts w:ascii="Arial" w:hAnsi="Arial" w:cs="Arial"/>
          <w:b/>
          <w:bCs/>
          <w:sz w:val="22"/>
          <w:szCs w:val="22"/>
        </w:rPr>
        <w:t>002/2019</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A Comissão Permanente de Licitação do Município de Pequi, torna público para conhecimento dos interessados que fará realizar </w:t>
      </w:r>
      <w:r w:rsidRPr="00DC2337">
        <w:rPr>
          <w:rFonts w:ascii="Arial" w:hAnsi="Arial" w:cs="Arial"/>
          <w:bCs/>
          <w:sz w:val="22"/>
          <w:szCs w:val="22"/>
        </w:rPr>
        <w:t>TOMADA DE PREÇOS, Tipo Menor Preço</w:t>
      </w:r>
      <w:r w:rsidRPr="00DC2337">
        <w:rPr>
          <w:rFonts w:ascii="Arial" w:hAnsi="Arial" w:cs="Arial"/>
          <w:sz w:val="22"/>
          <w:szCs w:val="22"/>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1 - DA ABERTURA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 A Comissão Permanente de Licitação receberá os documentos e propostas em sessão pública a ser realizada, conforme abaixo indicado: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LOCAL: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DATA: </w:t>
      </w:r>
      <w:r w:rsidR="006A6484">
        <w:rPr>
          <w:rFonts w:ascii="Arial" w:hAnsi="Arial" w:cs="Arial"/>
          <w:sz w:val="22"/>
          <w:szCs w:val="22"/>
        </w:rPr>
        <w:t>16</w:t>
      </w:r>
      <w:r w:rsidRPr="00DC2337">
        <w:rPr>
          <w:rFonts w:ascii="Arial" w:hAnsi="Arial" w:cs="Arial"/>
          <w:sz w:val="22"/>
          <w:szCs w:val="22"/>
        </w:rPr>
        <w:t>/</w:t>
      </w:r>
      <w:r w:rsidR="006A6484">
        <w:rPr>
          <w:rFonts w:ascii="Arial" w:hAnsi="Arial" w:cs="Arial"/>
          <w:sz w:val="22"/>
          <w:szCs w:val="22"/>
        </w:rPr>
        <w:t>04</w:t>
      </w:r>
      <w:r w:rsidRPr="00DC2337">
        <w:rPr>
          <w:rFonts w:ascii="Arial" w:hAnsi="Arial" w:cs="Arial"/>
          <w:sz w:val="22"/>
          <w:szCs w:val="22"/>
        </w:rPr>
        <w:t>/</w:t>
      </w:r>
      <w:r>
        <w:rPr>
          <w:rFonts w:ascii="Arial" w:hAnsi="Arial" w:cs="Arial"/>
          <w:sz w:val="22"/>
          <w:szCs w:val="22"/>
        </w:rPr>
        <w:t>201</w:t>
      </w:r>
      <w:r w:rsidR="006A6484">
        <w:rPr>
          <w:rFonts w:ascii="Arial" w:hAnsi="Arial" w:cs="Arial"/>
          <w:sz w:val="22"/>
          <w:szCs w:val="22"/>
        </w:rPr>
        <w:t>9</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Pr>
          <w:rFonts w:ascii="Arial" w:hAnsi="Arial" w:cs="Arial"/>
          <w:sz w:val="22"/>
          <w:szCs w:val="22"/>
        </w:rPr>
        <w:t xml:space="preserve">HORÁRIO: </w:t>
      </w:r>
      <w:r w:rsidR="00977E27">
        <w:rPr>
          <w:rFonts w:ascii="Arial" w:hAnsi="Arial" w:cs="Arial"/>
          <w:sz w:val="22"/>
          <w:szCs w:val="22"/>
        </w:rPr>
        <w:t>09</w:t>
      </w:r>
      <w:r w:rsidRPr="00DC2337">
        <w:rPr>
          <w:rFonts w:ascii="Arial" w:hAnsi="Arial" w:cs="Arial"/>
          <w:sz w:val="22"/>
          <w:szCs w:val="22"/>
        </w:rPr>
        <w:t>:00 horas.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r w:rsidRPr="00DC2337">
        <w:rPr>
          <w:rFonts w:ascii="Arial" w:hAnsi="Arial" w:cs="Arial"/>
          <w:b/>
          <w:bCs/>
          <w:sz w:val="22"/>
          <w:szCs w:val="22"/>
        </w:rPr>
        <w:t>2 – DAS PUBLICAÇÕES E INTIMAÇÕES</w:t>
      </w: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p>
    <w:p w:rsidR="00DC2337" w:rsidRPr="00DC2337" w:rsidRDefault="00DC2337" w:rsidP="00C86E7B">
      <w:pPr>
        <w:pStyle w:val="Corpodetexto"/>
        <w:spacing w:after="0" w:line="240" w:lineRule="auto"/>
        <w:jc w:val="both"/>
        <w:rPr>
          <w:rFonts w:ascii="Arial" w:hAnsi="Arial" w:cs="Arial"/>
          <w:sz w:val="22"/>
          <w:szCs w:val="22"/>
        </w:rPr>
      </w:pPr>
      <w:r w:rsidRPr="00DC2337">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Orgânica.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3 - DO OBJETO</w:t>
      </w:r>
    </w:p>
    <w:p w:rsidR="00DC2337" w:rsidRPr="00DC2337" w:rsidRDefault="00DC2337" w:rsidP="00C86E7B">
      <w:pPr>
        <w:jc w:val="both"/>
        <w:rPr>
          <w:rFonts w:ascii="Arial" w:hAnsi="Arial" w:cs="Arial"/>
          <w:b/>
          <w:bCs/>
          <w:sz w:val="22"/>
          <w:szCs w:val="22"/>
        </w:rPr>
      </w:pPr>
    </w:p>
    <w:p w:rsidR="00DC2337" w:rsidRPr="00D74435" w:rsidRDefault="00DC2337" w:rsidP="00C86E7B">
      <w:pPr>
        <w:jc w:val="both"/>
        <w:rPr>
          <w:rFonts w:ascii="Arial" w:hAnsi="Arial" w:cs="Arial"/>
          <w:sz w:val="22"/>
          <w:szCs w:val="22"/>
        </w:rPr>
      </w:pPr>
      <w:r w:rsidRPr="00D74435">
        <w:rPr>
          <w:rFonts w:ascii="Arial" w:hAnsi="Arial" w:cs="Arial"/>
          <w:sz w:val="22"/>
          <w:szCs w:val="22"/>
        </w:rPr>
        <w:t xml:space="preserve">3.1. A presente licitação tem por </w:t>
      </w:r>
      <w:r w:rsidR="00D74435" w:rsidRPr="00D74435">
        <w:rPr>
          <w:rFonts w:ascii="Arial" w:hAnsi="Arial" w:cs="Arial"/>
          <w:sz w:val="22"/>
          <w:szCs w:val="22"/>
        </w:rPr>
        <w:t>contratação de empresa para execução de 1.728,64 m2 de Pavimentação Asfáltica, 498,50 metros de meio fio de concreto pré-moldado Tipo B (12x18x45) cm e 498,50 metros de sarjeta (50x5) cm, nas Ruas Soledade, Rua Mato Grosso, e Rua Papagaios no Bairro Várzea, Rua Bento Oliveira Barbosa no Bairro Cidade Nova no Município de Pequi/MG, conforme projeto, memorial descritivo, cronograma e planilha conforme Termo de Convênio nº 1491001568/2017 celebrado com o Estado de  Minas Gerais</w:t>
      </w:r>
      <w:r w:rsidRPr="00D74435">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4 - DAS CONDIÇÕES PARA PARTICIPAÇÃO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lastRenderedPageBreak/>
        <w:t xml:space="preserve">4.1. Poderão apresentar-se à licitação </w:t>
      </w:r>
      <w:r w:rsidRPr="00DC2337">
        <w:rPr>
          <w:rFonts w:ascii="Arial" w:hAnsi="Arial" w:cs="Arial"/>
          <w:bCs/>
          <w:sz w:val="22"/>
          <w:szCs w:val="22"/>
        </w:rPr>
        <w:t xml:space="preserve">pessoas jurídicas cadastradas ou que apresentarem junto ao setor de cadastramento da Prefeitura toda a documentação que comprova que atende a todas as condições exigidas para </w:t>
      </w:r>
      <w:r w:rsidRPr="00ED4C0B">
        <w:rPr>
          <w:rFonts w:ascii="Arial" w:hAnsi="Arial" w:cs="Arial"/>
          <w:bCs/>
          <w:sz w:val="22"/>
          <w:szCs w:val="22"/>
        </w:rPr>
        <w:t>cadastramento até o terceiro dia anterior à data do recebimento dos envelopes</w:t>
      </w:r>
      <w:r w:rsidR="00ED4C0B">
        <w:rPr>
          <w:rFonts w:ascii="Arial" w:hAnsi="Arial" w:cs="Arial"/>
          <w:sz w:val="22"/>
          <w:szCs w:val="22"/>
        </w:rPr>
        <w:t xml:space="preserve"> ou condi</w:t>
      </w:r>
      <w:r w:rsidR="00977E27">
        <w:rPr>
          <w:rFonts w:ascii="Arial" w:hAnsi="Arial" w:cs="Arial"/>
          <w:sz w:val="22"/>
          <w:szCs w:val="22"/>
        </w:rPr>
        <w:t xml:space="preserve">ções de habilitação até no dia </w:t>
      </w:r>
      <w:r w:rsidR="00170AE7">
        <w:rPr>
          <w:rFonts w:ascii="Arial" w:hAnsi="Arial" w:cs="Arial"/>
          <w:sz w:val="22"/>
          <w:szCs w:val="22"/>
        </w:rPr>
        <w:t>16</w:t>
      </w:r>
      <w:r w:rsidR="00ED4C0B">
        <w:rPr>
          <w:rFonts w:ascii="Arial" w:hAnsi="Arial" w:cs="Arial"/>
          <w:sz w:val="22"/>
          <w:szCs w:val="22"/>
        </w:rPr>
        <w:t xml:space="preserve"> de </w:t>
      </w:r>
      <w:r w:rsidR="00170AE7">
        <w:rPr>
          <w:rFonts w:ascii="Arial" w:hAnsi="Arial" w:cs="Arial"/>
          <w:sz w:val="22"/>
          <w:szCs w:val="22"/>
        </w:rPr>
        <w:t>abril</w:t>
      </w:r>
      <w:r w:rsidR="00ED4C0B">
        <w:rPr>
          <w:rFonts w:ascii="Arial" w:hAnsi="Arial" w:cs="Arial"/>
          <w:sz w:val="22"/>
          <w:szCs w:val="22"/>
        </w:rPr>
        <w:t xml:space="preserve"> de </w:t>
      </w:r>
      <w:r w:rsidR="00170AE7">
        <w:rPr>
          <w:rFonts w:ascii="Arial" w:hAnsi="Arial" w:cs="Arial"/>
          <w:sz w:val="22"/>
          <w:szCs w:val="22"/>
        </w:rPr>
        <w:t>2019</w:t>
      </w:r>
      <w:r w:rsidR="00ED4C0B">
        <w:rPr>
          <w:rFonts w:ascii="Arial" w:hAnsi="Arial" w:cs="Arial"/>
          <w:sz w:val="22"/>
          <w:szCs w:val="22"/>
        </w:rPr>
        <w:t>.</w:t>
      </w:r>
    </w:p>
    <w:p w:rsidR="00DC2337" w:rsidRPr="00ED4C0B"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ED4C0B">
        <w:rPr>
          <w:rFonts w:ascii="Arial" w:hAnsi="Arial" w:cs="Arial"/>
          <w:sz w:val="22"/>
          <w:szCs w:val="22"/>
        </w:rPr>
        <w:t>4.2. Somente poderão participar da presente licitação, empresas</w:t>
      </w:r>
      <w:r w:rsidRPr="00DC2337">
        <w:rPr>
          <w:rFonts w:ascii="Arial" w:hAnsi="Arial" w:cs="Arial"/>
          <w:sz w:val="22"/>
          <w:szCs w:val="22"/>
        </w:rPr>
        <w:t xml:space="preserve"> que não estejam sob falência, concurso de credores, dissolução, liquidação ou cumprindo pena de suspensão ou sob declaração de inidoneidade, que lhes tenham sido aplicadas, por força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5 -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A Documentação necessária à Habilitação, bem como as Propostas de Preços deverão ser apresentadas em envelopes distintos, conforme abaixo:</w:t>
      </w:r>
    </w:p>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(IDENTIFICAÇÃO DA EMPRESA) </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01 - DOCUMENTAÇÃO</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TOMADA DE PREÇOS Nº </w:t>
            </w:r>
            <w:r w:rsidR="006A6484">
              <w:rPr>
                <w:rFonts w:ascii="Arial" w:hAnsi="Arial" w:cs="Arial"/>
                <w:sz w:val="22"/>
                <w:szCs w:val="22"/>
              </w:rPr>
              <w:t>022/2019</w:t>
            </w:r>
          </w:p>
        </w:tc>
      </w:tr>
    </w:tbl>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(IDENTIFICAÇÃO DA EMPRESA)</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02 - PROPOSTA DE PREÇOS</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TOMADA DE PREÇOS Nº </w:t>
            </w:r>
            <w:r w:rsidR="006A6484">
              <w:rPr>
                <w:rFonts w:ascii="Arial" w:hAnsi="Arial" w:cs="Arial"/>
                <w:sz w:val="22"/>
                <w:szCs w:val="22"/>
              </w:rPr>
              <w:t>022/2019</w:t>
            </w:r>
          </w:p>
        </w:tc>
      </w:tr>
    </w:tbl>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 – DO CADASTRAMENTO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5.2.1. As empresas que se interessarem em participar do certame, e não forem cadastradas, deverão apresentar para cadastramento, ou comprovarem que atendem todas as exigências para cadastramento até o dia:</w:t>
      </w:r>
      <w:r w:rsidR="00ED4C0B">
        <w:rPr>
          <w:rFonts w:ascii="Arial" w:hAnsi="Arial" w:cs="Arial"/>
          <w:sz w:val="22"/>
          <w:szCs w:val="22"/>
        </w:rPr>
        <w:t xml:space="preserve"> </w:t>
      </w:r>
      <w:r w:rsidR="00170AE7">
        <w:rPr>
          <w:rFonts w:ascii="Arial" w:hAnsi="Arial" w:cs="Arial"/>
          <w:sz w:val="22"/>
          <w:szCs w:val="22"/>
        </w:rPr>
        <w:t>16</w:t>
      </w:r>
      <w:r w:rsidRPr="00ED4C0B">
        <w:rPr>
          <w:rFonts w:ascii="Arial" w:hAnsi="Arial" w:cs="Arial"/>
          <w:sz w:val="22"/>
          <w:szCs w:val="22"/>
        </w:rPr>
        <w:t>/</w:t>
      </w:r>
      <w:r w:rsidR="00170AE7">
        <w:rPr>
          <w:rFonts w:ascii="Arial" w:hAnsi="Arial" w:cs="Arial"/>
          <w:sz w:val="22"/>
          <w:szCs w:val="22"/>
        </w:rPr>
        <w:t>04</w:t>
      </w:r>
      <w:r w:rsidRPr="00ED4C0B">
        <w:rPr>
          <w:rFonts w:ascii="Arial" w:hAnsi="Arial" w:cs="Arial"/>
          <w:sz w:val="22"/>
          <w:szCs w:val="22"/>
        </w:rPr>
        <w:t>/</w:t>
      </w:r>
      <w:r w:rsidR="00170AE7">
        <w:rPr>
          <w:rFonts w:ascii="Arial" w:hAnsi="Arial" w:cs="Arial"/>
          <w:sz w:val="22"/>
          <w:szCs w:val="22"/>
        </w:rPr>
        <w:t>2019</w:t>
      </w:r>
      <w:r w:rsidRPr="00ED4C0B">
        <w:rPr>
          <w:rFonts w:ascii="Arial" w:hAnsi="Arial" w:cs="Arial"/>
          <w:sz w:val="22"/>
          <w:szCs w:val="22"/>
        </w:rPr>
        <w:t xml:space="preserve">, os seguintes documentos: </w:t>
      </w:r>
    </w:p>
    <w:p w:rsidR="00DC2337" w:rsidRPr="00ED4C0B"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5.2.1.2. HABILITAÇÃO JURÍDICA: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registro comercial, no caso de empresa individual;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c) decreto de autorização, em se tratando de empresa ou sociedade estrangeira em funcionamento no País e ato de registro ou autorização para funcionamento expedido pelo órgão ou entidade competente.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em se tratando de Micro Empreendedor Individual – MEI, o Contrato Social ou Estatuto poderá ser substituído pelo Certificado da Condição de Micro Empreendedor Individual – CCMEI.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5.2.1.3. REGULARIDADE FISCAL E TRABALHISTA: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C2337" w:rsidRPr="00DC2337" w:rsidRDefault="00DC2337" w:rsidP="00C86E7B">
      <w:pPr>
        <w:jc w:val="both"/>
        <w:rPr>
          <w:rFonts w:ascii="Arial" w:hAnsi="Arial" w:cs="Arial"/>
          <w:kern w:val="2"/>
          <w:sz w:val="22"/>
          <w:szCs w:val="22"/>
        </w:rPr>
      </w:pPr>
    </w:p>
    <w:p w:rsidR="00DC2337" w:rsidRPr="00DC2337" w:rsidRDefault="00DC2337" w:rsidP="00C86E7B">
      <w:pPr>
        <w:jc w:val="both"/>
        <w:rPr>
          <w:rFonts w:ascii="Arial" w:hAnsi="Arial" w:cs="Arial"/>
          <w:sz w:val="22"/>
          <w:szCs w:val="22"/>
        </w:rPr>
      </w:pPr>
      <w:r w:rsidRPr="00DC2337">
        <w:rPr>
          <w:rFonts w:ascii="Arial" w:hAnsi="Arial" w:cs="Arial"/>
          <w:kern w:val="2"/>
          <w:sz w:val="22"/>
          <w:szCs w:val="22"/>
        </w:rPr>
        <w:t>b) P</w:t>
      </w:r>
      <w:r w:rsidRPr="00DC2337">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DC2337" w:rsidRPr="00DC2337" w:rsidRDefault="00DC2337" w:rsidP="00C86E7B">
      <w:pPr>
        <w:jc w:val="both"/>
        <w:rPr>
          <w:rFonts w:ascii="Arial" w:hAnsi="Arial" w:cs="Arial"/>
          <w:sz w:val="22"/>
          <w:szCs w:val="22"/>
        </w:rPr>
      </w:pPr>
      <w:r w:rsidRPr="00DC2337">
        <w:rPr>
          <w:rFonts w:ascii="Arial" w:hAnsi="Arial" w:cs="Arial"/>
          <w:sz w:val="22"/>
          <w:szCs w:val="22"/>
        </w:rPr>
        <w:t>- Certificado de Regularidade de Situação perante o Fundo de Garantia do Tempo de Serviço - FGTS ou documento equivalente que comprove a regularidade.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Prova de regularidade junto a Fazenda Estadual e Municipal.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Certidão Negativa de Débitos Trabalhistas (CNDT), provando a inexistência de débitos inadimplidos perante a Justiça do Trabalho.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5.2.1.4. QUALIFICAÇÃO TÉCNICA:</w:t>
      </w:r>
    </w:p>
    <w:p w:rsidR="00DC2337" w:rsidRPr="00DC2337" w:rsidRDefault="00DC2337" w:rsidP="00C86E7B">
      <w:pPr>
        <w:jc w:val="both"/>
        <w:rPr>
          <w:rFonts w:ascii="Arial" w:hAnsi="Arial" w:cs="Arial"/>
          <w:b/>
          <w:bCs/>
          <w:sz w:val="22"/>
          <w:szCs w:val="22"/>
        </w:rPr>
      </w:pPr>
    </w:p>
    <w:p w:rsidR="00DC2337" w:rsidRPr="00825478" w:rsidRDefault="00DC2337" w:rsidP="00C86E7B">
      <w:pPr>
        <w:jc w:val="both"/>
        <w:rPr>
          <w:rFonts w:ascii="Arial" w:hAnsi="Arial" w:cs="Arial"/>
          <w:sz w:val="22"/>
          <w:szCs w:val="22"/>
        </w:rPr>
      </w:pPr>
      <w:r w:rsidRPr="00825478">
        <w:rPr>
          <w:rFonts w:ascii="Arial" w:hAnsi="Arial" w:cs="Arial"/>
          <w:sz w:val="22"/>
          <w:szCs w:val="22"/>
        </w:rPr>
        <w:t>a) Prova de registro de inscrição da Empresa e do(s) Responsável(eis) Técnico(s) junto ao Conselho Regional de Engenharia e Agronomia – CREA, e/ou no CAU e RRT – Registro de Responsabilidade Técnica.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5.2.1.5. QUALIFICAÇÃO ECONÔMICO - FINANCEIRA: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2 – O balanço exigido deverá ser apresentado em publicação feita na imprensa, ou em cópia reprográfica de seu “Termo de Abertura”, comprobatório de registro na Junta Comercial.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Serão aceitos como </w:t>
      </w:r>
      <w:r w:rsidRPr="00DC2337">
        <w:rPr>
          <w:rFonts w:ascii="Arial" w:hAnsi="Arial" w:cs="Arial"/>
          <w:sz w:val="22"/>
          <w:szCs w:val="22"/>
          <w:u w:val="single"/>
        </w:rPr>
        <w:t>na forma da lei</w:t>
      </w:r>
      <w:r w:rsidRPr="00DC2337">
        <w:rPr>
          <w:rFonts w:ascii="Arial" w:hAnsi="Arial" w:cs="Arial"/>
          <w:sz w:val="22"/>
          <w:szCs w:val="22"/>
        </w:rPr>
        <w:t xml:space="preserve"> o Balanço Patrimonial e demonstrações contábeis assim apresentados: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DC2337" w:rsidRPr="00DC2337" w:rsidRDefault="00DC2337" w:rsidP="00C86E7B">
      <w:pPr>
        <w:tabs>
          <w:tab w:val="left" w:pos="720"/>
        </w:tabs>
        <w:jc w:val="both"/>
        <w:rPr>
          <w:rFonts w:ascii="Arial" w:hAnsi="Arial" w:cs="Arial"/>
          <w:sz w:val="22"/>
          <w:szCs w:val="22"/>
        </w:rPr>
      </w:pPr>
    </w:p>
    <w:p w:rsidR="00DC2337" w:rsidRPr="00DC2337" w:rsidRDefault="00DC2337" w:rsidP="00C86E7B">
      <w:pPr>
        <w:tabs>
          <w:tab w:val="left" w:pos="720"/>
        </w:tabs>
        <w:jc w:val="both"/>
        <w:rPr>
          <w:rFonts w:ascii="Arial" w:hAnsi="Arial" w:cs="Arial"/>
          <w:sz w:val="22"/>
          <w:szCs w:val="22"/>
        </w:rPr>
      </w:pPr>
      <w:r w:rsidRPr="00DC2337">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pStyle w:val="Corpodetexto2"/>
        <w:tabs>
          <w:tab w:val="left" w:pos="1122"/>
        </w:tabs>
        <w:spacing w:after="0" w:line="240" w:lineRule="auto"/>
        <w:jc w:val="both"/>
        <w:rPr>
          <w:rFonts w:ascii="Arial" w:hAnsi="Arial" w:cs="Arial"/>
          <w:sz w:val="22"/>
          <w:szCs w:val="22"/>
        </w:rPr>
      </w:pPr>
      <w:r w:rsidRPr="00DC2337">
        <w:rPr>
          <w:rFonts w:ascii="Arial" w:hAnsi="Arial" w:cs="Arial"/>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tabs>
          <w:tab w:val="left" w:pos="720"/>
          <w:tab w:val="left" w:pos="1134"/>
        </w:tabs>
        <w:jc w:val="both"/>
        <w:rPr>
          <w:rFonts w:ascii="Arial" w:hAnsi="Arial" w:cs="Arial"/>
          <w:sz w:val="22"/>
          <w:szCs w:val="22"/>
        </w:rPr>
      </w:pPr>
      <w:r w:rsidRPr="00DC2337">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DC2337" w:rsidRPr="00DC2337" w:rsidRDefault="00DC2337" w:rsidP="00C86E7B">
      <w:pPr>
        <w:tabs>
          <w:tab w:val="left" w:pos="720"/>
          <w:tab w:val="left" w:pos="1134"/>
        </w:tabs>
        <w:jc w:val="both"/>
        <w:rPr>
          <w:rFonts w:ascii="Arial" w:hAnsi="Arial" w:cs="Arial"/>
          <w:sz w:val="22"/>
          <w:szCs w:val="22"/>
        </w:rPr>
      </w:pPr>
    </w:p>
    <w:p w:rsidR="00DC2337" w:rsidRPr="00825478" w:rsidRDefault="00DC2337" w:rsidP="00C86E7B">
      <w:pPr>
        <w:pStyle w:val="Corpodetexto3"/>
        <w:spacing w:after="0"/>
        <w:jc w:val="both"/>
        <w:rPr>
          <w:rFonts w:ascii="Arial" w:hAnsi="Arial" w:cs="Arial"/>
          <w:sz w:val="22"/>
          <w:szCs w:val="22"/>
        </w:rPr>
      </w:pPr>
      <w:r w:rsidRPr="00825478">
        <w:rPr>
          <w:rFonts w:ascii="Arial" w:hAnsi="Arial" w:cs="Arial"/>
          <w:sz w:val="22"/>
          <w:szCs w:val="22"/>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bookmarkStart w:id="0" w:name="OLE_LINK1"/>
      <w:r w:rsidRPr="00DC2337">
        <w:rPr>
          <w:rFonts w:ascii="Arial" w:hAnsi="Arial" w:cs="Arial"/>
          <w:sz w:val="22"/>
          <w:szCs w:val="22"/>
        </w:rPr>
        <w:t>b) O Balanço Patrimonial e demonstrações apresentados para fins de habilitação após o dia 30 de abril do corrente ano, será obrigatoriamente o do exercício imediatamente anterior.</w:t>
      </w:r>
    </w:p>
    <w:bookmarkEnd w:id="0"/>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certidão negativa de falência ou concordata expedida pelo distribuidor da sede da pessoa jurídica;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5.2.1.6. DECLARAÇÃO DE CUMPRIMENTO DO ART. 7º, XXXIII da C.F. conforme anexo II.</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5.2.1.7. Sob pena de inabilitação, todos os documentos apresentados para habilitação deverão estar em nome do licitante e, preferencialmente, com número do CNPJ e endereço respectivo, observando-se que: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se o licitante for matriz, todos os documentos deverão estar em nome da matriz; ou</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b) se o licitante for filial, todos os documentos deverão estar em nome da filial;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se o licitante for matriz, e o executor do contrato for filial, a documentação deverá ser apresentada com CNPJ da matriz e da filial, simultaneamente;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serão dispensados da filial aqueles documentos que, pela própria natureza, comprovadamente, forem emitidos somente em nome da matriz.</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5.3 - DA HABILITAÇÃO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5.3.1. Os Documentos de Habilitação deverão ser apresentados da seguinte forma:</w:t>
      </w:r>
    </w:p>
    <w:p w:rsidR="00DC2337" w:rsidRPr="00DC2337" w:rsidRDefault="00DC2337" w:rsidP="00C86E7B">
      <w:pPr>
        <w:tabs>
          <w:tab w:val="left" w:pos="284"/>
        </w:tabs>
        <w:jc w:val="both"/>
        <w:rPr>
          <w:rFonts w:ascii="Arial" w:hAnsi="Arial" w:cs="Arial"/>
          <w:sz w:val="22"/>
          <w:szCs w:val="22"/>
        </w:rPr>
      </w:pPr>
    </w:p>
    <w:p w:rsidR="00DC2337" w:rsidRPr="00DC2337" w:rsidRDefault="00DC2337" w:rsidP="00C86E7B">
      <w:pPr>
        <w:tabs>
          <w:tab w:val="left" w:pos="284"/>
        </w:tabs>
        <w:jc w:val="both"/>
        <w:rPr>
          <w:rFonts w:ascii="Arial" w:hAnsi="Arial" w:cs="Arial"/>
          <w:sz w:val="22"/>
          <w:szCs w:val="22"/>
        </w:rPr>
      </w:pPr>
      <w:r w:rsidRPr="00DC2337">
        <w:rPr>
          <w:rFonts w:ascii="Arial" w:hAnsi="Arial" w:cs="Arial"/>
          <w:sz w:val="22"/>
          <w:szCs w:val="22"/>
        </w:rPr>
        <w:t>a) em originais ou publicação em Órgão Oficial, ou, ainda, por qualquer processo de cópia autenticada em Cartório, ou por servidor da administração municipal;</w:t>
      </w:r>
    </w:p>
    <w:p w:rsidR="00DC2337" w:rsidRPr="00DC2337" w:rsidRDefault="00DC2337" w:rsidP="00C86E7B">
      <w:pPr>
        <w:pStyle w:val="BodyText21"/>
        <w:rPr>
          <w:szCs w:val="22"/>
        </w:rPr>
      </w:pPr>
    </w:p>
    <w:p w:rsidR="00DC2337" w:rsidRPr="00DC2337" w:rsidRDefault="00DC2337" w:rsidP="00C86E7B">
      <w:pPr>
        <w:jc w:val="both"/>
        <w:rPr>
          <w:rFonts w:ascii="Arial" w:hAnsi="Arial" w:cs="Arial"/>
          <w:b/>
          <w:bCs/>
          <w:sz w:val="22"/>
          <w:szCs w:val="22"/>
          <w:u w:val="single"/>
        </w:rPr>
      </w:pPr>
      <w:r w:rsidRPr="00DC2337">
        <w:rPr>
          <w:rFonts w:ascii="Arial" w:hAnsi="Arial" w:cs="Arial"/>
          <w:sz w:val="22"/>
          <w:szCs w:val="22"/>
        </w:rPr>
        <w:t xml:space="preserve">b) </w:t>
      </w:r>
      <w:r w:rsidRPr="00DC2337">
        <w:rPr>
          <w:rFonts w:ascii="Arial" w:hAnsi="Arial" w:cs="Arial"/>
          <w:b/>
          <w:sz w:val="22"/>
          <w:szCs w:val="22"/>
        </w:rPr>
        <w:t>dentro do prazo de validade, para aqueles cuja validade possa expirar</w:t>
      </w:r>
      <w:r w:rsidRPr="00DC2337">
        <w:rPr>
          <w:rFonts w:ascii="Arial" w:hAnsi="Arial" w:cs="Arial"/>
          <w:sz w:val="22"/>
          <w:szCs w:val="22"/>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C2337">
        <w:rPr>
          <w:rFonts w:ascii="Arial" w:hAnsi="Arial" w:cs="Arial"/>
          <w:b/>
          <w:bCs/>
          <w:sz w:val="22"/>
          <w:szCs w:val="22"/>
          <w:u w:val="single"/>
        </w:rPr>
        <w:t>ressalvadas as exceções previstas no edital.</w:t>
      </w:r>
    </w:p>
    <w:p w:rsidR="00DC2337" w:rsidRPr="00DC2337" w:rsidRDefault="00DC2337" w:rsidP="00C86E7B">
      <w:pPr>
        <w:jc w:val="both"/>
        <w:rPr>
          <w:rFonts w:ascii="Arial" w:hAnsi="Arial" w:cs="Arial"/>
          <w:b/>
          <w:bCs/>
          <w:sz w:val="22"/>
          <w:szCs w:val="22"/>
          <w:u w:val="single"/>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5.3.2. Para a habilitação nesta Tomada de Preços será exigida a seguinte documentação:</w:t>
      </w:r>
    </w:p>
    <w:p w:rsidR="00DC2337" w:rsidRPr="00DC2337" w:rsidRDefault="00DC2337" w:rsidP="00C86E7B">
      <w:pPr>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 Declaração de Inexistência de Fato Superveniente Impeditivo à Habilitação, </w:t>
      </w:r>
      <w:r w:rsidRPr="00DC2337">
        <w:rPr>
          <w:rFonts w:ascii="Arial" w:hAnsi="Arial" w:cs="Arial"/>
          <w:bCs/>
          <w:sz w:val="22"/>
          <w:szCs w:val="22"/>
        </w:rPr>
        <w:t>assinada pelo representante legal da licitante</w:t>
      </w:r>
      <w:r w:rsidRPr="00DC2337">
        <w:rPr>
          <w:rFonts w:ascii="Arial" w:hAnsi="Arial" w:cs="Arial"/>
          <w:b/>
          <w:bCs/>
          <w:sz w:val="22"/>
          <w:szCs w:val="22"/>
        </w:rPr>
        <w:t xml:space="preserve">, </w:t>
      </w:r>
      <w:r w:rsidRPr="00DC2337">
        <w:rPr>
          <w:rFonts w:ascii="Arial" w:hAnsi="Arial" w:cs="Arial"/>
          <w:sz w:val="22"/>
          <w:szCs w:val="22"/>
        </w:rPr>
        <w:t>sob pena de inabilitação, conforme Anexo IV.</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 xml:space="preserve">f) Declaração de visita técnica, fornecida por este Município, através de seu Departamento Municipal de Obras, atestando que a empresa licitante visitou e tem pleno conhecimento do local onde será realizado o serviço. As visitas técnicas serão realizadas, das 08:00 às 16:00 horas até o dia </w:t>
      </w:r>
      <w:r w:rsidR="00825478">
        <w:rPr>
          <w:rFonts w:ascii="Arial" w:hAnsi="Arial" w:cs="Arial"/>
          <w:sz w:val="22"/>
          <w:szCs w:val="22"/>
        </w:rPr>
        <w:t>29</w:t>
      </w:r>
      <w:r w:rsidRPr="00DC2337">
        <w:rPr>
          <w:rFonts w:ascii="Arial" w:hAnsi="Arial" w:cs="Arial"/>
          <w:sz w:val="22"/>
          <w:szCs w:val="22"/>
        </w:rPr>
        <w:t xml:space="preserve"> de </w:t>
      </w:r>
      <w:r w:rsidR="00825478">
        <w:rPr>
          <w:rFonts w:ascii="Arial" w:hAnsi="Arial" w:cs="Arial"/>
          <w:sz w:val="22"/>
          <w:szCs w:val="22"/>
        </w:rPr>
        <w:t>novembro</w:t>
      </w:r>
      <w:r w:rsidRPr="00DC2337">
        <w:rPr>
          <w:rFonts w:ascii="Arial" w:hAnsi="Arial" w:cs="Arial"/>
          <w:sz w:val="22"/>
          <w:szCs w:val="22"/>
        </w:rPr>
        <w:t xml:space="preserve"> de </w:t>
      </w:r>
      <w:r w:rsidR="00170AE7">
        <w:rPr>
          <w:rFonts w:ascii="Arial" w:hAnsi="Arial" w:cs="Arial"/>
          <w:sz w:val="22"/>
          <w:szCs w:val="22"/>
        </w:rPr>
        <w:t>2019</w:t>
      </w:r>
      <w:r w:rsidRPr="00DC2337">
        <w:rPr>
          <w:rFonts w:ascii="Arial" w:hAnsi="Arial" w:cs="Arial"/>
          <w:sz w:val="22"/>
          <w:szCs w:val="22"/>
        </w:rPr>
        <w:t>, conforme Anexo IV.</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f.1) Caso o licitante opte por não realizar visita técnica nos termos descritos na alínea acima, deverá apresentar declaração de dispensa da visita, conforme Anexo V, sob pena de inabilitação.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5.3.3. A não-apresentação de qualquer documento exigido para a habilitação implicará na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5.3.4. Após a fase de habilitação não cabe desistência da proposta, salvo por motivo justo decorrente de fato superveniente e aceito pela Comissão.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6 - DA PROPOSTA DE PREÇOS</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6.3. A não-indicação de parcelas referentes aos impostos, taxas, seguro e outros encargos pressupõe que o preço já o inclui.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6.4. Deverá constar o preço global da proposta, expresso em algarismo e por extenso, prevalecendo este último em caso de divergência.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6.5. O prazo de validade da Proposta de Preços não poderá ser inferior a 60 (sessenta) dias, a contar da data de sua entrega.</w:t>
      </w:r>
    </w:p>
    <w:p w:rsidR="00DC2337" w:rsidRPr="00DC2337" w:rsidRDefault="00DC2337" w:rsidP="00C86E7B">
      <w:pPr>
        <w:jc w:val="both"/>
        <w:rPr>
          <w:rFonts w:ascii="Arial" w:hAnsi="Arial" w:cs="Arial"/>
          <w:sz w:val="22"/>
          <w:szCs w:val="22"/>
        </w:rPr>
      </w:pPr>
    </w:p>
    <w:p w:rsidR="00DC2337" w:rsidRPr="00DC2337" w:rsidRDefault="00DC2337" w:rsidP="00C86E7B">
      <w:pPr>
        <w:autoSpaceDE w:val="0"/>
        <w:jc w:val="both"/>
        <w:rPr>
          <w:rFonts w:ascii="Arial" w:hAnsi="Arial" w:cs="Arial"/>
          <w:sz w:val="22"/>
          <w:szCs w:val="22"/>
        </w:rPr>
      </w:pPr>
      <w:r w:rsidRPr="00DC2337">
        <w:rPr>
          <w:rFonts w:ascii="Arial" w:hAnsi="Arial" w:cs="Arial"/>
          <w:b/>
          <w:bCs/>
          <w:sz w:val="22"/>
          <w:szCs w:val="22"/>
        </w:rPr>
        <w:t xml:space="preserve">6.6. Fica desclassificada a proposta de preço superior a R$ </w:t>
      </w:r>
      <w:r w:rsidR="00B97129">
        <w:rPr>
          <w:rFonts w:ascii="Arial" w:hAnsi="Arial" w:cs="Arial"/>
          <w:b/>
          <w:bCs/>
          <w:sz w:val="22"/>
          <w:szCs w:val="22"/>
        </w:rPr>
        <w:t>110.802,12</w:t>
      </w:r>
      <w:r w:rsidRPr="00DC2337">
        <w:rPr>
          <w:rFonts w:ascii="Arial" w:hAnsi="Arial" w:cs="Arial"/>
          <w:b/>
          <w:bCs/>
          <w:sz w:val="22"/>
          <w:szCs w:val="22"/>
        </w:rPr>
        <w:t xml:space="preserve"> (</w:t>
      </w:r>
      <w:r w:rsidR="00B97129">
        <w:rPr>
          <w:rFonts w:ascii="Arial" w:hAnsi="Arial" w:cs="Arial"/>
          <w:b/>
          <w:bCs/>
          <w:sz w:val="22"/>
          <w:szCs w:val="22"/>
        </w:rPr>
        <w:t>cento e dez  mil e oitocentos e dois reais e doze centavos</w:t>
      </w:r>
      <w:r w:rsidRPr="00DC2337">
        <w:rPr>
          <w:rFonts w:ascii="Arial" w:hAnsi="Arial" w:cs="Arial"/>
          <w:b/>
          <w:bCs/>
          <w:sz w:val="22"/>
          <w:szCs w:val="22"/>
        </w:rPr>
        <w:t>) por ser considerado valor teto orçados em planilha de custos.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7 - DO RECEBIMENTO E ABERTURA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Os envelopes “Documentação” e “Proposta de Preços” deverão ser entregues à Comissão Permanente de Licitação até a data e horário acima especificados.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Depois da hora marcada nenhum envelope contendo documento ou proposta será recebido pela Comissão, devendo, neste caso, ser o fato consignado na respectiva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7.2. O representante legal da proponente deverá apresentar, separadamente, à Comissão, sua carteira de identidade e o comprovante do seu credenciamento junto à Comissão, que tanto pode ser procuração passada por instrumento público ou particular, como declaração </w:t>
      </w:r>
      <w:r w:rsidRPr="00DC2337">
        <w:rPr>
          <w:rFonts w:ascii="Arial" w:hAnsi="Arial" w:cs="Arial"/>
          <w:sz w:val="22"/>
          <w:szCs w:val="22"/>
        </w:rPr>
        <w:lastRenderedPageBreak/>
        <w:t>firmada pelo signatário da proposta com a identificação e o CNPJ da empresa licitante, estas últimas com firma reconhecida.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7.2.1. Quando o representante legal da proponente for sócio ou proprietário, deverá apresentar original e cópias não autenticadas ou apenas cópia autenticada do Estatuto ou 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7.2.2. A procuração, a declaração ou a cópia do Estatuto citado nos subitens 6.2 e 7.2.1, ficará retida para autuação no Processo.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Não será admitida a participação de um mesmo representante para mais de uma empresa proponente.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Finda a fase de credenciamento e identificação dos representantes, proceder-se-á a abertura dos envelopes.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7.9. Concluído o exame da documentação serão relacionadas as licitantes julgadas inabilitadas, às quais serão devolvidos os “Envelopes Proposta de Preços”, desde que não tenha havido recurso, ou se ocorrido, após a sua denegação.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8 - CRITÉRIO DE JULGAMENTO E DA ADJUDICAÇÃO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No julgamento das Propostas de Preços será levado em consideração o tipo de licitação menor preço, tendo como critério de julgamento o preço total.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Será considerada vencedora a licitante que apresentar a proposta de acordo com as especificações deste Edital e seus anexos, e ofertar o MENOR PREÇO GLOBAL.</w:t>
      </w:r>
    </w:p>
    <w:p w:rsidR="00DC2337" w:rsidRPr="00DC2337" w:rsidRDefault="00DC2337" w:rsidP="00C86E7B">
      <w:pPr>
        <w:pStyle w:val="Corpodetexto2"/>
        <w:spacing w:after="0" w:line="240" w:lineRule="auto"/>
        <w:jc w:val="both"/>
        <w:rPr>
          <w:rFonts w:ascii="Arial" w:hAnsi="Arial" w:cs="Arial"/>
          <w:sz w:val="22"/>
          <w:szCs w:val="22"/>
        </w:rPr>
      </w:pPr>
      <w:bookmarkStart w:id="1" w:name="OLE_LINK2"/>
      <w:bookmarkStart w:id="2" w:name="OLE_LINK3"/>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 Ocorrendo o empate, proceder-se-á da seguinte forma: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8.7. Na hipótese da não contratação nos termos previstos na condição anterior, o objeto licitado será adjudicado, desde que cumpridas as condições de habilitação, em favor da proposta de menor preço.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8.8. A Comissão Permanente de Licitação reserva-se o direito de: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 Analisar e julgar, em outra oportunidade, o conteúdo dos envelopes apresentados: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8.8.1.2. A prorrogação do prazo para a regularização fiscal igualmente dependerá de requerimento, devidamente fundamento, a ser dirigido à Comissão.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8.8.1.3. Entende-se por tempestivo o requerimento apresentado dentro dos cinco dias úteis inicialmente concedidos.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8.8.1.4. A não regularização da documentação, no prazo previsto neste item, implicará decadência do direito à contratação, sem prejuízo das sanções cabíveis.</w:t>
      </w:r>
    </w:p>
    <w:bookmarkEnd w:id="1"/>
    <w:bookmarkEnd w:id="2"/>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Não será levada em consideração para efeito de julgamento, a proposta que contenha vantagem não prevista no edital.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8.12. A decisão da Comissão somente será considerada definitiva, após homologação realizada pelo Prefeito Municipal, e as intimações dos respectivos atos serem procedidos nos termos do § 4º do art. 109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9 - DO CONTRATO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É facultado à Administração, quando o convocado não assinar o “Termo de Contrato” no prazo e condições estabelecidos, convocar os licitantes remanescentes, obedecendo a ordem de classificação estabelecida pela Comissão, para fazê-lo em igual prazo e nas mesmas condições propostas pelo primeiro colocado, ou revogar a licitação consoante prevê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9.4. Consideram-se como parte integrante do Contrato, os termos da Proposta vencedora e seus anexos, bem como os demais elementos concernentes à licitação que servirem de base ao processo licitatório.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9.5. Caberá à Contratante providenciar a publicação do extrato do contrato até o 5º (quinto) dia útil do mês seguinte ao de sua assinatura, consoante estabelece a Lei nº 8.666/93.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10- DA DOTAÇÃO ORÇAMENTÁRIA</w:t>
      </w:r>
    </w:p>
    <w:p w:rsidR="00DC2337" w:rsidRPr="00DC2337" w:rsidRDefault="00DC2337" w:rsidP="00C86E7B">
      <w:pPr>
        <w:jc w:val="both"/>
        <w:rPr>
          <w:rFonts w:ascii="Arial" w:hAnsi="Arial" w:cs="Arial"/>
          <w:b/>
          <w:bCs/>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 xml:space="preserve">10.1. A despesa decorrente da execução da presente licitação correrá à conta das dotações orçamentárias nº. </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2B4E3F" w:rsidRDefault="00170AE7" w:rsidP="002B4E3F">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bookmarkStart w:id="3" w:name="OLE_LINK4"/>
      <w:bookmarkStart w:id="4" w:name="OLE_LINK5"/>
      <w:bookmarkStart w:id="5" w:name="OLE_LINK6"/>
      <w:bookmarkStart w:id="6" w:name="OLE_LINK7"/>
      <w:r>
        <w:rPr>
          <w:rFonts w:ascii="Arial" w:eastAsia="@Arial Unicode MS" w:hAnsi="Arial" w:cs="Arial"/>
          <w:sz w:val="18"/>
          <w:szCs w:val="18"/>
        </w:rPr>
        <w:t>Ficha 847 15.451.0057.1.041 Obras Planejamento do Trafico Urbano Calçamento Abertura e Pavimentação 4.4.90.51.00.00.00.00 0100 Obras e Instalações;</w:t>
      </w:r>
      <w:bookmarkEnd w:id="3"/>
      <w:bookmarkEnd w:id="4"/>
    </w:p>
    <w:p w:rsidR="00170AE7" w:rsidRDefault="00170AE7" w:rsidP="002B4E3F">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p>
    <w:p w:rsidR="00170AE7" w:rsidRPr="002B4E3F" w:rsidRDefault="00170AE7" w:rsidP="002B4E3F">
      <w:pPr>
        <w:widowControl w:val="0"/>
        <w:tabs>
          <w:tab w:val="left" w:pos="95"/>
          <w:tab w:val="left" w:pos="2195"/>
          <w:tab w:val="left" w:pos="4235"/>
        </w:tabs>
        <w:autoSpaceDE w:val="0"/>
        <w:autoSpaceDN w:val="0"/>
        <w:adjustRightInd w:val="0"/>
        <w:jc w:val="both"/>
        <w:rPr>
          <w:rFonts w:ascii="Arial" w:hAnsi="Arial" w:cs="Arial"/>
          <w:sz w:val="18"/>
          <w:szCs w:val="18"/>
        </w:rPr>
      </w:pPr>
      <w:r>
        <w:rPr>
          <w:rFonts w:ascii="Arial" w:eastAsia="@Arial Unicode MS" w:hAnsi="Arial" w:cs="Arial"/>
          <w:sz w:val="18"/>
          <w:szCs w:val="18"/>
        </w:rPr>
        <w:t>Ficha 848 15.451.0057.1.041 Obras Planejamento do Trafico Urbano Calçamento Abertura e Pavimentação 4.4.90.51.00.00.00.00 0124 Obras e Instalações;</w:t>
      </w:r>
    </w:p>
    <w:bookmarkEnd w:id="5"/>
    <w:bookmarkEnd w:id="6"/>
    <w:p w:rsidR="002B4E3F" w:rsidRDefault="002B4E3F" w:rsidP="002B4E3F">
      <w:pPr>
        <w:widowControl w:val="0"/>
        <w:tabs>
          <w:tab w:val="left" w:pos="95"/>
          <w:tab w:val="left" w:pos="2195"/>
          <w:tab w:val="left" w:pos="4235"/>
        </w:tabs>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11 – PRAZO PARA EXECUÇÃO DA OBRA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O prazo para a execução da obra será de no máximo </w:t>
      </w:r>
      <w:r w:rsidR="009F3909">
        <w:rPr>
          <w:rFonts w:ascii="Arial" w:hAnsi="Arial" w:cs="Arial"/>
          <w:sz w:val="22"/>
          <w:szCs w:val="22"/>
        </w:rPr>
        <w:t>60</w:t>
      </w:r>
      <w:r w:rsidRPr="00DC2337">
        <w:rPr>
          <w:rFonts w:ascii="Arial" w:hAnsi="Arial" w:cs="Arial"/>
          <w:sz w:val="22"/>
          <w:szCs w:val="22"/>
        </w:rPr>
        <w:t xml:space="preserve"> (</w:t>
      </w:r>
      <w:r w:rsidR="009F3909">
        <w:rPr>
          <w:rFonts w:ascii="Arial" w:hAnsi="Arial" w:cs="Arial"/>
          <w:sz w:val="22"/>
          <w:szCs w:val="22"/>
        </w:rPr>
        <w:t>sessenta dias</w:t>
      </w:r>
      <w:r w:rsidRPr="00DC2337">
        <w:rPr>
          <w:rFonts w:ascii="Arial" w:hAnsi="Arial" w:cs="Arial"/>
          <w:sz w:val="22"/>
          <w:szCs w:val="22"/>
        </w:rPr>
        <w:t>) dias a contar do recebimento da Ordem de Serviço ou da assinatura do contrato que autorizar o início dos trabalhos, de conformidade com o Cronograma Físico-Financeiro a ser apresentado com a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12 - DA ANULAÇÃO E REVOGAÇÃO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12.2. A nulidade do procedimento licitatório induz à do contrato e não gera obrigação de indenizar, ressalvado o disposto no parágrafo único do artigo 59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12.3. No caso de desfazimento do processo licitatório, é assegurado o direito ao contraditório e à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13 - DOS RECURSOS ADMINISTRATIVOS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13.1. Dos atos praticados pela Administração caberão os seguintes recursos, dento do prazo de 5 (cinco) dias úteis a contar da intimação do ato ou da lavratura da Ata, nos casos 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habilitação ou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julgamento das propostas;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anulação ou revogação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rescisão do contrato ou instrumento equivalente, a que se refere o art. 79, inciso I,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aplicação das penas de advertência, suspensão temporária ou de multa.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13.2. Representação, no prazo de 5 (cinco) dias úteis, da intimação da decisão relacionada com o objeto da licitação ou do contrato, de que não caiba recurso hierárquico.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13.3. Pedido de reconsideração, no prazo de 10 (dez) dias úteis, na hipótese do parágrafo 3º do art. 87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13.5. O recurso previsto nas alíneas “a” e “b” do subitem 12.1, terá efeito suspensivo, podendo a autoridade competente, motivadamente e presentes razões de interesse público, atribuir eficácia suspensiva aos demais recursos.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13.6. Interposto o recurso será comunicado aos demais licitantes que poderão impugná-lo no prazo de 5 (cinco) dias úteis.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14 -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C86E7B" w:rsidRDefault="00DC2337" w:rsidP="00C86E7B">
      <w:pPr>
        <w:pStyle w:val="Recuodecorpodetexto3"/>
        <w:numPr>
          <w:ilvl w:val="12"/>
          <w:numId w:val="0"/>
        </w:numPr>
        <w:spacing w:after="0"/>
        <w:jc w:val="both"/>
        <w:rPr>
          <w:rFonts w:ascii="Arial" w:hAnsi="Arial" w:cs="Arial"/>
          <w:sz w:val="22"/>
          <w:szCs w:val="22"/>
        </w:rPr>
      </w:pPr>
      <w:r w:rsidRPr="00C86E7B">
        <w:rPr>
          <w:rFonts w:ascii="Arial" w:hAnsi="Arial" w:cs="Arial"/>
          <w:sz w:val="22"/>
          <w:szCs w:val="22"/>
        </w:rPr>
        <w:t>b) 10% (dez por cento) sobre o valor da nota de empenho ou do contrato, em caso de recusa do adjucatório em efetuar o reforço da garantia;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d) 20% (vinte por cento) sobre o valor do contrato, nos casos: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 inobservância do nível de qualidade dos fornecimentos;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2) transferência total ou parcial do contrato a terceiros;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3) subcontratação no todo ou em parte do objeto sem prévia autorização formal da Contratante;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4) descumprimento de cláusula contratual.</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14.2.3 Suspensão temporária de participação em licitação e impedimento de contratar com a Administração Pública;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14.3. O valor da multa aplicada, nos termos do item 14.2.2, alínea “a”, b” e “c”, será descontado do valor da garantia prestada, retido dos pagamentos devidos pela Administração Pública Municipal ou cobrado judicialmente.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 xml:space="preserve">14.4. Constatada a ocorrência do descumprimento total ou parcial do contrato, que aponte a possibilidade de aplicação das sanções descritas nos itens 14.2.1 a 14.2.4, o servidor público responsável pelo atestado de prestação de serviços de recebimento parcial ou total </w:t>
      </w:r>
      <w:r w:rsidRPr="00C86E7B">
        <w:rPr>
          <w:rFonts w:ascii="Arial" w:hAnsi="Arial" w:cs="Arial"/>
          <w:sz w:val="22"/>
          <w:szCs w:val="22"/>
        </w:rPr>
        <w:lastRenderedPageBreak/>
        <w:t>da obra emitirá parecer técnico fundamentado e o encaminhará à Secretaria Municipal de Transporte, Obras e Serviços Públicos.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14.5. As penalidades de advertência e multa serão aplicadas após regular procedimento administrativo, de ofício ou por provocação da Secretaria Municipal de Transporte, Obras e Serviços Públicos, pela autoridade superior.</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14.6. As sanções previstas nos itens 14.2.1, 14.2.3 e 14.2.4, poderão ser aplicadas cumulativamente à prevista no 14.2.2, assegurado o direito de defesa prévia do interessado no prazo de 5 (cinco)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15. DA IMPUGNAÇÃO DO ATO CONVOCATÓRIO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15.1.1. Caso seja acolhida a petição contra o ato convocatório, será designada nova data para realização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16 – DA GARANTIA CONTRATUAL</w:t>
      </w:r>
    </w:p>
    <w:p w:rsidR="00DC2337" w:rsidRPr="00C86E7B" w:rsidRDefault="00DC2337" w:rsidP="00C86E7B">
      <w:pPr>
        <w:jc w:val="both"/>
        <w:rPr>
          <w:rFonts w:ascii="Arial" w:hAnsi="Arial" w:cs="Arial"/>
          <w:sz w:val="22"/>
          <w:szCs w:val="22"/>
        </w:rPr>
      </w:pPr>
    </w:p>
    <w:p w:rsidR="00DC2337" w:rsidRPr="00C86E7B" w:rsidRDefault="00DC2337" w:rsidP="00C86E7B">
      <w:pPr>
        <w:jc w:val="both"/>
        <w:rPr>
          <w:rFonts w:ascii="Arial" w:hAnsi="Arial" w:cs="Arial"/>
          <w:sz w:val="22"/>
          <w:szCs w:val="22"/>
        </w:rPr>
      </w:pPr>
      <w:r w:rsidRPr="00C86E7B">
        <w:rPr>
          <w:rFonts w:ascii="Arial" w:hAnsi="Arial" w:cs="Arial"/>
          <w:sz w:val="22"/>
          <w:szCs w:val="22"/>
        </w:rPr>
        <w:t>16.1. A adjudicatária deverá oferecer, a título de garantia do contrato, e conforme o art. 56 da Lei Federal nº 8.666/93, o montante de 5 % (cinco por cento) do valor do mesmo, podendo optar por uma das seguintes modalidades:</w:t>
      </w:r>
    </w:p>
    <w:p w:rsidR="00DC2337" w:rsidRPr="00C86E7B"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C86E7B">
        <w:rPr>
          <w:rFonts w:ascii="Arial" w:hAnsi="Arial" w:cs="Arial"/>
          <w:sz w:val="22"/>
          <w:szCs w:val="22"/>
        </w:rPr>
        <w:t>a – caução em dinheiro ou título da dívida pública</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 xml:space="preserve">16.2. Os títulos da dívida pública previstos na alínea “a” deverão ser apresentados juntamente com laudo pericial contábil comprovando o valor e a autenticidade dos </w:t>
      </w:r>
      <w:r w:rsidRPr="00DC2337">
        <w:rPr>
          <w:rFonts w:ascii="Arial" w:hAnsi="Arial" w:cs="Arial"/>
          <w:bCs/>
          <w:sz w:val="22"/>
          <w:szCs w:val="22"/>
        </w:rPr>
        <w:lastRenderedPageBreak/>
        <w:t>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 xml:space="preserve">16.3.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17 - DAS DISPOSIÇÕES GERAIS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17.2. É vedada a sub-contratação parcial ou total do objeto desta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17.3. A critério da Administração esta licitação poderá ter os seus quantitativos reduzidos ou aumentados, de acordo com 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17.4. A apresentação da proposta de preços implica na aceitação plena e total das condições deste Edital, sujeitando-se a licitante as sanções previstas nos artigos 87 e 88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17.5. Fazem parte integrante deste os anexos, I, II, III, IV, V, VI, VII e VIII projeto básico, descritivo e planilha de quantitativos.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17.5.1. Em caso de divergências entre os anexos acima citados, prevalecerão os dados dos projetos sobre a planilha.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17.6. Quaisquer elementos, informações ou esclarecimentos relativos a esta licitação serão prestados pela Comissão Permanente de Licitações, pelo telefone (37) 3272-1155</w:t>
      </w:r>
      <w:r w:rsidR="00C86E7B">
        <w:rPr>
          <w:rFonts w:ascii="Arial" w:hAnsi="Arial" w:cs="Arial"/>
          <w:sz w:val="22"/>
          <w:szCs w:val="22"/>
        </w:rPr>
        <w:t>, ou pelo e-mail: licitac</w:t>
      </w:r>
      <w:r w:rsidRPr="00DC2337">
        <w:rPr>
          <w:rFonts w:ascii="Arial" w:hAnsi="Arial" w:cs="Arial"/>
          <w:sz w:val="22"/>
          <w:szCs w:val="22"/>
        </w:rPr>
        <w:t>o</w:t>
      </w:r>
      <w:r w:rsidR="00C86E7B">
        <w:rPr>
          <w:rFonts w:ascii="Arial" w:hAnsi="Arial" w:cs="Arial"/>
          <w:sz w:val="22"/>
          <w:szCs w:val="22"/>
        </w:rPr>
        <w:t>es</w:t>
      </w:r>
      <w:r w:rsidRPr="00DC2337">
        <w:rPr>
          <w:rFonts w:ascii="Arial" w:hAnsi="Arial" w:cs="Arial"/>
          <w:sz w:val="22"/>
          <w:szCs w:val="22"/>
        </w:rPr>
        <w:t>@</w:t>
      </w:r>
      <w:r w:rsidR="00C86E7B">
        <w:rPr>
          <w:rFonts w:ascii="Arial" w:hAnsi="Arial" w:cs="Arial"/>
          <w:sz w:val="22"/>
          <w:szCs w:val="22"/>
        </w:rPr>
        <w:t>p</w:t>
      </w:r>
      <w:r w:rsidRPr="00DC2337">
        <w:rPr>
          <w:rFonts w:ascii="Arial" w:hAnsi="Arial" w:cs="Arial"/>
          <w:sz w:val="22"/>
          <w:szCs w:val="22"/>
        </w:rPr>
        <w:t>equi.mg.gov.br.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sz w:val="22"/>
          <w:szCs w:val="22"/>
        </w:rPr>
        <w:t xml:space="preserve">Pequi, </w:t>
      </w:r>
      <w:r w:rsidR="001F69A4">
        <w:rPr>
          <w:rFonts w:ascii="Arial" w:hAnsi="Arial" w:cs="Arial"/>
          <w:sz w:val="22"/>
          <w:szCs w:val="22"/>
        </w:rPr>
        <w:t>29</w:t>
      </w:r>
      <w:r w:rsidRPr="00DC2337">
        <w:rPr>
          <w:rFonts w:ascii="Arial" w:hAnsi="Arial" w:cs="Arial"/>
          <w:sz w:val="22"/>
          <w:szCs w:val="22"/>
        </w:rPr>
        <w:t xml:space="preserve"> de </w:t>
      </w:r>
      <w:r w:rsidR="001F69A4">
        <w:rPr>
          <w:rFonts w:ascii="Arial" w:hAnsi="Arial" w:cs="Arial"/>
          <w:sz w:val="22"/>
          <w:szCs w:val="22"/>
        </w:rPr>
        <w:t xml:space="preserve">mar co </w:t>
      </w:r>
      <w:r w:rsidRPr="00DC2337">
        <w:rPr>
          <w:rFonts w:ascii="Arial" w:hAnsi="Arial" w:cs="Arial"/>
          <w:sz w:val="22"/>
          <w:szCs w:val="22"/>
        </w:rPr>
        <w:t xml:space="preserve">de </w:t>
      </w:r>
      <w:r w:rsidR="00170AE7">
        <w:rPr>
          <w:rFonts w:ascii="Arial" w:hAnsi="Arial" w:cs="Arial"/>
          <w:sz w:val="22"/>
          <w:szCs w:val="22"/>
        </w:rPr>
        <w:t>2019</w:t>
      </w:r>
      <w:r w:rsidRPr="00DC2337">
        <w:rPr>
          <w:rFonts w:ascii="Arial" w:hAnsi="Arial" w:cs="Arial"/>
          <w:sz w:val="22"/>
          <w:szCs w:val="22"/>
        </w:rPr>
        <w:t>.</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C86E7B" w:rsidP="00C86E7B">
      <w:pPr>
        <w:jc w:val="center"/>
        <w:rPr>
          <w:rFonts w:ascii="Arial" w:hAnsi="Arial" w:cs="Arial"/>
          <w:sz w:val="22"/>
          <w:szCs w:val="22"/>
        </w:rPr>
      </w:pPr>
      <w:r>
        <w:rPr>
          <w:rFonts w:ascii="Arial" w:hAnsi="Arial" w:cs="Arial"/>
        </w:rPr>
        <w:t>José Honorato de Oliveira</w:t>
      </w:r>
    </w:p>
    <w:p w:rsidR="00DC2337" w:rsidRPr="00DC2337" w:rsidRDefault="00DC2337" w:rsidP="00C86E7B">
      <w:pPr>
        <w:jc w:val="center"/>
        <w:rPr>
          <w:rFonts w:ascii="Arial" w:hAnsi="Arial" w:cs="Arial"/>
          <w:sz w:val="22"/>
          <w:szCs w:val="22"/>
        </w:rPr>
      </w:pPr>
      <w:r w:rsidRPr="00DC2337">
        <w:rPr>
          <w:rFonts w:ascii="Arial" w:hAnsi="Arial" w:cs="Arial"/>
          <w:sz w:val="22"/>
          <w:szCs w:val="22"/>
        </w:rPr>
        <w:t>Presidente da CPL</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6A6484">
        <w:rPr>
          <w:rFonts w:ascii="Arial" w:hAnsi="Arial" w:cs="Arial"/>
          <w:b/>
          <w:bCs/>
          <w:sz w:val="22"/>
          <w:szCs w:val="22"/>
        </w:rPr>
        <w:t>022/2019</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6A6484">
        <w:rPr>
          <w:rFonts w:ascii="Arial" w:hAnsi="Arial" w:cs="Arial"/>
          <w:b/>
          <w:bCs/>
          <w:sz w:val="22"/>
          <w:szCs w:val="22"/>
        </w:rPr>
        <w:t>002/2019</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DC2337" w:rsidP="00C86E7B">
      <w:pPr>
        <w:pStyle w:val="Ttulo1"/>
        <w:spacing w:before="0"/>
        <w:jc w:val="center"/>
        <w:rPr>
          <w:rFonts w:ascii="Arial" w:hAnsi="Arial" w:cs="Arial"/>
          <w:color w:val="auto"/>
          <w:sz w:val="22"/>
          <w:szCs w:val="22"/>
        </w:rPr>
      </w:pPr>
      <w:r w:rsidRPr="00DC2337">
        <w:rPr>
          <w:rFonts w:ascii="Arial" w:hAnsi="Arial" w:cs="Arial"/>
          <w:color w:val="auto"/>
          <w:sz w:val="22"/>
          <w:szCs w:val="22"/>
        </w:rPr>
        <w:t>MINUTA DO CONTRATO DE PRESTAÇÃO DE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com alterações introduzidas pela Lei nº 8.883/94, Processo Licitatório nº </w:t>
      </w:r>
      <w:r w:rsidR="006A6484">
        <w:rPr>
          <w:rFonts w:ascii="Arial" w:hAnsi="Arial" w:cs="Arial"/>
          <w:sz w:val="22"/>
          <w:szCs w:val="22"/>
        </w:rPr>
        <w:t>022/2019</w:t>
      </w:r>
      <w:r w:rsidRPr="00DC2337">
        <w:rPr>
          <w:rFonts w:ascii="Arial" w:hAnsi="Arial" w:cs="Arial"/>
          <w:sz w:val="22"/>
          <w:szCs w:val="22"/>
        </w:rPr>
        <w:t xml:space="preserve">, Modalidade Tomada de Preços Nº. </w:t>
      </w:r>
      <w:r w:rsidR="006A6484">
        <w:rPr>
          <w:rFonts w:ascii="Arial" w:hAnsi="Arial" w:cs="Arial"/>
          <w:sz w:val="22"/>
          <w:szCs w:val="22"/>
        </w:rPr>
        <w:t>002/2019</w:t>
      </w:r>
      <w:r w:rsidRPr="00DC2337">
        <w:rPr>
          <w:rFonts w:ascii="Arial" w:hAnsi="Arial" w:cs="Arial"/>
          <w:sz w:val="22"/>
          <w:szCs w:val="22"/>
        </w:rPr>
        <w:t>, têm como justo e contratado o seguinte: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1ª - DO OBJETO</w:t>
      </w:r>
    </w:p>
    <w:p w:rsidR="00DC2337" w:rsidRPr="00DC2337" w:rsidRDefault="00DC2337" w:rsidP="00C86E7B">
      <w:pPr>
        <w:jc w:val="both"/>
        <w:rPr>
          <w:rFonts w:ascii="Arial" w:hAnsi="Arial" w:cs="Arial"/>
          <w:sz w:val="22"/>
          <w:szCs w:val="22"/>
        </w:rPr>
      </w:pPr>
    </w:p>
    <w:p w:rsidR="00DC2337" w:rsidRPr="001C5898" w:rsidRDefault="00DC2337" w:rsidP="00C86E7B">
      <w:pPr>
        <w:jc w:val="both"/>
        <w:rPr>
          <w:rFonts w:ascii="Arial" w:hAnsi="Arial" w:cs="Arial"/>
          <w:sz w:val="22"/>
          <w:szCs w:val="22"/>
        </w:rPr>
      </w:pPr>
      <w:r w:rsidRPr="001C5898">
        <w:rPr>
          <w:rFonts w:ascii="Arial" w:hAnsi="Arial" w:cs="Arial"/>
          <w:sz w:val="22"/>
          <w:szCs w:val="22"/>
        </w:rPr>
        <w:t xml:space="preserve">1.1. O objeto do presente </w:t>
      </w:r>
      <w:r w:rsidR="00D74435" w:rsidRPr="00D74435">
        <w:rPr>
          <w:rFonts w:ascii="Arial" w:hAnsi="Arial" w:cs="Arial"/>
          <w:sz w:val="22"/>
          <w:szCs w:val="22"/>
        </w:rPr>
        <w:t>contratação de empresa para execução de 1.728,64 m2 de Pavimentação Asfáltica, 498,50 metros de meio fio de concreto pré-moldado Tipo B (12x18x45) cm e 498,50 metros de sarjeta (50x5) cm, nas Ruas Soledade, Rua Mato Grosso, e Rua Papagaios no Bairro Várzea, Rua Bento Oliveira Barbosa no Bairro Cidade Nova no Município de Pequi/MG, conforme projeto, memorial descritivo, cronograma e planilha conforme Termo de Convênio nº 1491001568/2017 celebrado com o Estado de  Minas Gerais</w:t>
      </w:r>
      <w:r w:rsidRPr="001C5898">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2ª - DOS PREÇOS E FORMA DE PAGAMENTO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 Dos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2.2. DA MEDIÇÃO DOS SERVIÇOS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2.2.1. As medições dos serviços contratados deverão ocorrer a cada período de 30 (trinta) dias, após o seu início.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2.2.3. No caso de não aceitação da medição realizada, a Administração Municipal, devolverá à contratada para retificação, devendo emitir nova medição no prazo de 05 (cinco) </w:t>
      </w:r>
      <w:r w:rsidRPr="00DC2337">
        <w:rPr>
          <w:rFonts w:ascii="Arial" w:hAnsi="Arial" w:cs="Arial"/>
          <w:sz w:val="22"/>
          <w:szCs w:val="22"/>
        </w:rPr>
        <w:lastRenderedPageBreak/>
        <w:t>dias. A Administração Municipal terá o prazo de 05 (cinco) dias para confirmar ou não o aceite.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2.2.4. Para liberação das mediações, o contratado deverá comprovar: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No primeiro faturamento a inscrição no CEI, conforme art. 19, inciso II c/c art. 47, inciso X da IN 971/09 SRF;</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Na última medição, baixa do CEI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2.3. DAS CONDIÇÕES DE PAGAMENTO</w:t>
      </w:r>
    </w:p>
    <w:p w:rsidR="00DC2337" w:rsidRPr="00DC2337" w:rsidRDefault="00DC2337" w:rsidP="00C86E7B">
      <w:pPr>
        <w:jc w:val="both"/>
        <w:rPr>
          <w:rFonts w:ascii="Arial" w:hAnsi="Arial" w:cs="Arial"/>
          <w:b/>
          <w:bCs/>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DC2337" w:rsidRPr="00DC2337" w:rsidRDefault="00DC2337" w:rsidP="00C86E7B">
      <w:pPr>
        <w:autoSpaceDE w:val="0"/>
        <w:autoSpaceDN w:val="0"/>
        <w:adjustRightInd w:val="0"/>
        <w:jc w:val="both"/>
        <w:rPr>
          <w:rFonts w:ascii="Arial" w:hAnsi="Arial" w:cs="Arial"/>
          <w:b/>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DC2337" w:rsidRPr="00FC1E3F" w:rsidRDefault="00DC2337" w:rsidP="00C86E7B">
      <w:pPr>
        <w:pStyle w:val="Corpodetexto"/>
        <w:spacing w:after="0" w:line="240" w:lineRule="auto"/>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w:t>
      </w:r>
      <w:r w:rsidR="001C5898">
        <w:rPr>
          <w:rFonts w:ascii="Arial" w:hAnsi="Arial" w:cs="Arial"/>
          <w:sz w:val="22"/>
          <w:szCs w:val="22"/>
        </w:rPr>
        <w:t xml:space="preserve"> </w:t>
      </w:r>
      <w:r w:rsidRPr="00DC2337">
        <w:rPr>
          <w:rFonts w:ascii="Arial" w:hAnsi="Arial" w:cs="Arial"/>
          <w:sz w:val="22"/>
          <w:szCs w:val="22"/>
        </w:rPr>
        <w:t>recebimento dos valores a que tem direito, copia autenticada dos respectivos comprovantes, devidamente quitados, sem o que, não serão liberados os valores da parcela correspondente.</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(TX/100)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I x N x VP, onde: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 Índice de atualização financeira;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TX = Percentual da taxa de juros de mora anual;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Encargos moratórios;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VP = Valor da parcela em atraso.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2.4. DOS REAJUSTES</w:t>
      </w:r>
    </w:p>
    <w:p w:rsidR="00DC2337" w:rsidRPr="00DC2337" w:rsidRDefault="00DC2337" w:rsidP="00C86E7B">
      <w:pPr>
        <w:jc w:val="both"/>
        <w:rPr>
          <w:rFonts w:ascii="Arial" w:hAnsi="Arial" w:cs="Arial"/>
          <w:b/>
          <w:bCs/>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sz w:val="22"/>
          <w:szCs w:val="22"/>
        </w:rPr>
      </w:pPr>
      <w:r w:rsidRPr="00DC2337">
        <w:rPr>
          <w:rFonts w:ascii="Arial" w:hAnsi="Arial" w:cs="Arial"/>
          <w:b/>
          <w:sz w:val="22"/>
          <w:szCs w:val="22"/>
        </w:rPr>
        <w:t>CLÁUSULA 3ª - DA DOTAÇÃO</w:t>
      </w:r>
    </w:p>
    <w:p w:rsidR="00DC2337" w:rsidRPr="00DC2337" w:rsidRDefault="00DC2337" w:rsidP="00C86E7B">
      <w:pPr>
        <w:jc w:val="both"/>
        <w:rPr>
          <w:rFonts w:ascii="Arial" w:hAnsi="Arial" w:cs="Arial"/>
          <w:sz w:val="22"/>
          <w:szCs w:val="22"/>
        </w:rPr>
      </w:pPr>
    </w:p>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3.1. As despesas decorrentes do presente contrato correrão à conta da dotação orçamentária nº.</w:t>
      </w:r>
    </w:p>
    <w:p w:rsidR="004D7313" w:rsidRPr="00DC2337" w:rsidRDefault="004D7313"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1F69A4" w:rsidRDefault="001F69A4" w:rsidP="001F69A4">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r>
        <w:rPr>
          <w:rFonts w:ascii="Arial" w:eastAsia="@Arial Unicode MS" w:hAnsi="Arial" w:cs="Arial"/>
          <w:sz w:val="18"/>
          <w:szCs w:val="18"/>
        </w:rPr>
        <w:t>Ficha 847 15.451.0057.1.041 Obras Planejamento do Trafico Urbano Calçamento Abertura e Pavimentação 4.4.90.51.00.00.00.00 0100 Obras e Instalações;</w:t>
      </w:r>
    </w:p>
    <w:p w:rsidR="001F69A4" w:rsidRDefault="001F69A4" w:rsidP="001F69A4">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p>
    <w:p w:rsidR="001F69A4" w:rsidRPr="002B4E3F" w:rsidRDefault="001F69A4" w:rsidP="001F69A4">
      <w:pPr>
        <w:widowControl w:val="0"/>
        <w:tabs>
          <w:tab w:val="left" w:pos="95"/>
          <w:tab w:val="left" w:pos="2195"/>
          <w:tab w:val="left" w:pos="4235"/>
        </w:tabs>
        <w:autoSpaceDE w:val="0"/>
        <w:autoSpaceDN w:val="0"/>
        <w:adjustRightInd w:val="0"/>
        <w:jc w:val="both"/>
        <w:rPr>
          <w:rFonts w:ascii="Arial" w:hAnsi="Arial" w:cs="Arial"/>
          <w:sz w:val="18"/>
          <w:szCs w:val="18"/>
        </w:rPr>
      </w:pPr>
      <w:r>
        <w:rPr>
          <w:rFonts w:ascii="Arial" w:eastAsia="@Arial Unicode MS" w:hAnsi="Arial" w:cs="Arial"/>
          <w:sz w:val="18"/>
          <w:szCs w:val="18"/>
        </w:rPr>
        <w:t>Ficha 848 15.451.0057.1.041 Obras Planejamento do Trafico Urbano Calçamento Abertura e Pavimentação 4.4.90.51.00.00.00.00 0124 Obras e Instalações;</w:t>
      </w:r>
    </w:p>
    <w:p w:rsidR="00DC2337" w:rsidRPr="00DC2337" w:rsidRDefault="00DC2337" w:rsidP="00C86E7B">
      <w:pPr>
        <w:widowControl w:val="0"/>
        <w:tabs>
          <w:tab w:val="left" w:pos="95"/>
          <w:tab w:val="left" w:pos="2195"/>
          <w:tab w:val="left" w:pos="4235"/>
        </w:tabs>
        <w:autoSpaceDE w:val="0"/>
        <w:autoSpaceDN w:val="0"/>
        <w:adjustRightInd w:val="0"/>
        <w:rPr>
          <w:rFonts w:ascii="Arial" w:eastAsia="@Arial Unicode MS" w:hAnsi="Arial" w:cs="Arial"/>
          <w:sz w:val="18"/>
          <w:szCs w:val="18"/>
        </w:rPr>
      </w:pPr>
    </w:p>
    <w:p w:rsidR="00DC2337" w:rsidRPr="00DC2337" w:rsidRDefault="00DC2337" w:rsidP="00C86E7B">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sz w:val="22"/>
          <w:szCs w:val="22"/>
        </w:rPr>
        <w:t xml:space="preserve">4.1. - Este contrato entra em vigor na data de sua assinatura, encerrando-se em </w:t>
      </w:r>
      <w:r w:rsidR="00C32C95">
        <w:rPr>
          <w:rFonts w:ascii="Arial" w:hAnsi="Arial" w:cs="Arial"/>
          <w:sz w:val="22"/>
          <w:szCs w:val="22"/>
        </w:rPr>
        <w:t>31/12/</w:t>
      </w:r>
      <w:r w:rsidR="00170AE7">
        <w:rPr>
          <w:rFonts w:ascii="Arial" w:hAnsi="Arial" w:cs="Arial"/>
          <w:sz w:val="22"/>
          <w:szCs w:val="22"/>
        </w:rPr>
        <w:t>2019</w:t>
      </w:r>
      <w:r w:rsidRPr="00DC2337">
        <w:rPr>
          <w:rFonts w:ascii="Arial" w:hAnsi="Arial" w:cs="Arial"/>
          <w:b/>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4.2. A prorrogação do prazo contratual poderá ocorrer, a critério do Contratante, nos termos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5ª - DA ALTERAÇÃO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5.1. O Contratado fica obrigado a aceitar, nas mesmas condições contratuais, os acréscimos ou supressões que se fizerem nos serviços, até 25% (vinte e cinco por cento), de acordo com o que preceitua o § 1º do art. 65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6ª - DA NOVAÇÃO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7ª - DAS RESPONSABILIDADES DO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Fiscalizar e acompanhar a execução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8ª - DAS RESPONSABILIDADES DO 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8.5. A sua inadimplência não transfere ao CONTRATANTE a responsabilidade de seu pagamento, nem poderá onerar o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8.7. Prestar informações ou esclarecimentos, solicitados pelo CONTRATANTE relacionados à execução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legalmente habilitado pelo CREA, que será seu preposto.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lastRenderedPageBreak/>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8.23. Apresentar via quitada do documento de “ANOTAÇÃO DE RESPONSABILIDADE TÉCNICA” - (ART), do CREA/MG.</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8.24. Empregar materiais de acordo com o memorial descritivo e mão-de-obra de primeira qualidade.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8.29. Utilizar produtos, equipamentos e serviços que, comprovadamente, reduzam o consumo de energia e recursos naturais.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8.30. Fornecer disposição final ambientalmente adequada dos resíduos gerados pela execução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8.31. Apresentar a atualização, a cada 180 dias, da Certidão Negativa de Débito Trabalhista (CNDT) referida na Lei nº 12.440 de 07.07.2011.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CLÁUSULA 9 - DA RESCISÃO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10 - DA FISCALIZAÇÃO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10.1. A fiscalização sobre a execução dos serviços, objeto da presente licitação, será exercida por um representante do Contratante, nos termos do art. 67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11 -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adjucatório em efetuar o reforço da garantia;</w:t>
      </w:r>
    </w:p>
    <w:p w:rsidR="00DC2337" w:rsidRPr="00DC2337" w:rsidRDefault="00DC2337" w:rsidP="00C86E7B">
      <w:pPr>
        <w:pStyle w:val="Corpodetexto"/>
        <w:numPr>
          <w:ilvl w:val="12"/>
          <w:numId w:val="0"/>
        </w:numPr>
        <w:spacing w:after="0" w:line="240" w:lineRule="auto"/>
        <w:jc w:val="both"/>
        <w:rPr>
          <w:rFonts w:ascii="Arial" w:hAnsi="Arial" w:cs="Arial"/>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d) 20% (vinte por cento) sobre o valor do contrato, nos casos: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11.2.3 Suspensão temporária de participação em licitação e impedimento de contratar com a Administração Pública;</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lastRenderedPageBreak/>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13 – DO REGIME DE EXECUÇÃO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13.1. O regime de execução do presente contrato será I</w:t>
      </w:r>
      <w:r w:rsidR="00216702">
        <w:rPr>
          <w:rFonts w:ascii="Arial" w:hAnsi="Arial" w:cs="Arial"/>
          <w:sz w:val="22"/>
          <w:szCs w:val="22"/>
        </w:rPr>
        <w:t>ndireta – Empreitada por preço Global</w:t>
      </w:r>
      <w:r w:rsidRPr="00FC1E3F">
        <w:rPr>
          <w:rFonts w:ascii="Arial" w:hAnsi="Arial" w:cs="Arial"/>
          <w:sz w:val="22"/>
          <w:szCs w:val="22"/>
        </w:rPr>
        <w:t>.</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14 – DA GARANTIA CONTRATUAL</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DC2337" w:rsidRPr="00FC1E3F" w:rsidRDefault="00DC2337" w:rsidP="00FC1E3F">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caução em dinheiro ou título da dívida pública;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15 – DO RECEBIMENTO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16 – DA GARANTIA DA OBRA</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16.1. Não obstante a garantia pela solidez da obra, de acordo com a legislação vigente, a Contratada se obriga a vistoriar a construção, na data em que complementar 6 (seis) meses e 12 (doze) meses, contados do recebimento definitivo da obra.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b/>
          <w:sz w:val="22"/>
          <w:szCs w:val="22"/>
        </w:rPr>
      </w:pPr>
      <w:r w:rsidRPr="00DC2337">
        <w:rPr>
          <w:rFonts w:ascii="Arial" w:hAnsi="Arial" w:cs="Arial"/>
          <w:b/>
          <w:sz w:val="22"/>
          <w:szCs w:val="22"/>
        </w:rPr>
        <w:t>CLÁUSULA 17 - DO FORO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As partes elegem o foro da Comarca de P</w:t>
      </w:r>
      <w:r w:rsidR="00FC1E3F">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por estarem justos e contratados, assinam o presente instrumento em 03 (três) vias de igual teor e forma, juntamente com 02 (duas) testemunhas que a tudo assistiram e também assinam.</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Pequi/MG, _____ de ______________________de ______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Prefeito Municipal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Testemunhas: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6A6484">
        <w:rPr>
          <w:rFonts w:ascii="Arial" w:hAnsi="Arial" w:cs="Arial"/>
          <w:b/>
          <w:bCs/>
          <w:sz w:val="22"/>
          <w:szCs w:val="22"/>
        </w:rPr>
        <w:t>022/2019</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6A6484">
        <w:rPr>
          <w:rFonts w:ascii="Arial" w:hAnsi="Arial" w:cs="Arial"/>
          <w:b/>
          <w:bCs/>
          <w:sz w:val="22"/>
          <w:szCs w:val="22"/>
        </w:rPr>
        <w:t>002/2019</w:t>
      </w: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EMPREGADOR PESSOA JURÍDICA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DECLARAÇÃO</w:t>
      </w: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Ref.: (identificação da licitação)</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Textoembloco"/>
        <w:spacing w:before="0" w:beforeAutospacing="0" w:after="0" w:afterAutospacing="0"/>
        <w:ind w:left="0" w:right="0"/>
        <w:rPr>
          <w:b w:val="0"/>
          <w:bCs w:val="0"/>
          <w:sz w:val="22"/>
          <w:szCs w:val="22"/>
        </w:rPr>
      </w:pPr>
      <w:r w:rsidRPr="00DC23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DC2337" w:rsidRDefault="00DC2337" w:rsidP="00C86E7B">
      <w:pPr>
        <w:pStyle w:val="Textoembloco"/>
        <w:spacing w:before="0" w:beforeAutospacing="0" w:after="0" w:afterAutospacing="0"/>
        <w:ind w:left="0" w:right="0"/>
        <w:rPr>
          <w:b w:val="0"/>
          <w:bCs w:val="0"/>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Ressalva: emprega menor, a partir de quatorze anos, na condição de aprendiz (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(data)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(representante legal)</w:t>
      </w: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 em caso afirmativo, assinalar a ressalva acima)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6A6484">
        <w:rPr>
          <w:rFonts w:ascii="Arial" w:hAnsi="Arial" w:cs="Arial"/>
          <w:b/>
          <w:bCs/>
          <w:sz w:val="22"/>
          <w:szCs w:val="22"/>
        </w:rPr>
        <w:t>022/2019</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6A6484">
        <w:rPr>
          <w:rFonts w:ascii="Arial" w:hAnsi="Arial" w:cs="Arial"/>
          <w:b/>
          <w:bCs/>
          <w:sz w:val="22"/>
          <w:szCs w:val="22"/>
        </w:rPr>
        <w:t>002/2019</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 C L A R A Ç Ã 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Declaramos, para fins de habilitação no processo licitatório nº </w:t>
      </w:r>
      <w:r w:rsidR="006A6484">
        <w:rPr>
          <w:rFonts w:ascii="Arial" w:hAnsi="Arial" w:cs="Arial"/>
          <w:sz w:val="22"/>
          <w:szCs w:val="22"/>
        </w:rPr>
        <w:t>022/2019</w:t>
      </w:r>
      <w:r w:rsidRPr="00DC2337">
        <w:rPr>
          <w:rFonts w:ascii="Arial" w:hAnsi="Arial" w:cs="Arial"/>
          <w:sz w:val="22"/>
          <w:szCs w:val="22"/>
        </w:rPr>
        <w:t>, Modalidade Tomada de Preços, que obedecemos rigorosamente o disposto no § 2º do art. 32 da Lei nº 8.666/93, ou seja, comunicar ao Município a superveniência de fato impeditivo da habilitação.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Por ser verdade, firmamos a presente.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____________, ___ de _____________ de________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e carimbo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DC2337">
        <w:rPr>
          <w:rFonts w:ascii="Arial" w:hAnsi="Arial" w:cs="Arial"/>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6A6484">
        <w:rPr>
          <w:rFonts w:ascii="Arial" w:hAnsi="Arial" w:cs="Arial"/>
          <w:b/>
          <w:bCs/>
          <w:sz w:val="22"/>
          <w:szCs w:val="22"/>
        </w:rPr>
        <w:t>022/2019</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 xml:space="preserve">TOMADA DE PREÇOS Nº </w:t>
      </w:r>
      <w:r w:rsidR="006A6484">
        <w:rPr>
          <w:rFonts w:ascii="Arial" w:hAnsi="Arial" w:cs="Arial"/>
          <w:b/>
          <w:bCs/>
          <w:sz w:val="22"/>
          <w:szCs w:val="22"/>
        </w:rPr>
        <w:t>002/2019</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center"/>
        <w:rPr>
          <w:rFonts w:ascii="Arial" w:hAnsi="Arial" w:cs="Arial"/>
          <w:sz w:val="22"/>
          <w:szCs w:val="22"/>
        </w:rPr>
      </w:pPr>
      <w:r w:rsidRPr="00655971">
        <w:rPr>
          <w:rFonts w:ascii="Arial" w:hAnsi="Arial" w:cs="Arial"/>
          <w:b/>
          <w:sz w:val="22"/>
          <w:szCs w:val="22"/>
        </w:rPr>
        <w:t>ANEXO IV</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 T E S T A D O</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p>
    <w:p w:rsidR="00DC2337" w:rsidRPr="00655971" w:rsidRDefault="00DC2337" w:rsidP="00C86E7B">
      <w:pPr>
        <w:pStyle w:val="Corpodetexto"/>
        <w:spacing w:after="0" w:line="240" w:lineRule="auto"/>
        <w:jc w:val="both"/>
        <w:rPr>
          <w:rFonts w:ascii="Arial" w:hAnsi="Arial" w:cs="Arial"/>
          <w:sz w:val="22"/>
          <w:szCs w:val="22"/>
        </w:rPr>
      </w:pPr>
      <w:r w:rsidRPr="00655971">
        <w:rPr>
          <w:rFonts w:ascii="Arial" w:hAnsi="Arial" w:cs="Arial"/>
          <w:sz w:val="22"/>
          <w:szCs w:val="22"/>
        </w:rPr>
        <w:t xml:space="preserve">A Prefeitura Municipal de Pequi, estabelecida ........................................ – Centro – Pequi/MG, inscrita no CNPJ sob o número ........................., </w:t>
      </w:r>
      <w:r w:rsidRPr="00655971">
        <w:rPr>
          <w:rFonts w:ascii="Arial" w:hAnsi="Arial" w:cs="Arial"/>
          <w:b/>
          <w:bCs/>
          <w:i/>
          <w:sz w:val="22"/>
          <w:szCs w:val="22"/>
        </w:rPr>
        <w:t>ATESTA</w:t>
      </w:r>
      <w:r w:rsidRPr="00655971">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Tomada de Preços nº. </w:t>
      </w:r>
      <w:r w:rsidR="006A6484">
        <w:rPr>
          <w:rFonts w:ascii="Arial" w:hAnsi="Arial" w:cs="Arial"/>
          <w:sz w:val="22"/>
          <w:szCs w:val="22"/>
        </w:rPr>
        <w:t>002/2019</w:t>
      </w:r>
      <w:r w:rsidRPr="00655971">
        <w:rPr>
          <w:rFonts w:ascii="Arial" w:hAnsi="Arial" w:cs="Arial"/>
          <w:sz w:val="22"/>
          <w:szCs w:val="22"/>
        </w:rPr>
        <w:t xml:space="preserve">, Processo Licitatório </w:t>
      </w:r>
      <w:r w:rsidR="006A6484">
        <w:rPr>
          <w:rFonts w:ascii="Arial" w:hAnsi="Arial" w:cs="Arial"/>
          <w:sz w:val="22"/>
          <w:szCs w:val="22"/>
        </w:rPr>
        <w:t>022/2019</w:t>
      </w:r>
      <w:r w:rsidRPr="00655971">
        <w:rPr>
          <w:rFonts w:ascii="Arial" w:hAnsi="Arial" w:cs="Arial"/>
          <w:sz w:val="22"/>
          <w:szCs w:val="22"/>
        </w:rPr>
        <w:t>, sendo observados todos os dados e elementos que possam ter influência nos desenvolvimentos dos trabalhos.</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Por ser verdade, firmamos o presente.</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Pequi, ____ de ______________ de</w:t>
      </w:r>
      <w:r w:rsidR="005A04B7">
        <w:rPr>
          <w:rFonts w:ascii="Arial" w:hAnsi="Arial" w:cs="Arial"/>
          <w:bCs/>
          <w:sz w:val="22"/>
          <w:szCs w:val="22"/>
        </w:rPr>
        <w:t xml:space="preserve"> </w:t>
      </w:r>
      <w:r w:rsidR="00170AE7">
        <w:rPr>
          <w:rFonts w:ascii="Arial" w:hAnsi="Arial" w:cs="Arial"/>
          <w:bCs/>
          <w:sz w:val="22"/>
          <w:szCs w:val="22"/>
        </w:rPr>
        <w:t>2019</w:t>
      </w:r>
      <w:r w:rsidRPr="00655971">
        <w:rPr>
          <w:rFonts w:ascii="Arial" w:hAnsi="Arial" w:cs="Arial"/>
          <w:bCs/>
          <w:sz w:val="22"/>
          <w:szCs w:val="22"/>
        </w:rPr>
        <w:t>.</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pStyle w:val="Cabealho"/>
        <w:jc w:val="both"/>
        <w:rPr>
          <w:rFonts w:ascii="Arial" w:hAnsi="Arial" w:cs="Arial"/>
          <w:bCs/>
          <w:sz w:val="22"/>
          <w:szCs w:val="22"/>
        </w:rPr>
      </w:pPr>
      <w:r w:rsidRPr="00655971">
        <w:rPr>
          <w:rFonts w:ascii="Arial" w:hAnsi="Arial" w:cs="Arial"/>
          <w:bCs/>
          <w:sz w:val="22"/>
          <w:szCs w:val="22"/>
        </w:rPr>
        <w:t>Secretaria Municipal de Obras</w:t>
      </w:r>
    </w:p>
    <w:p w:rsidR="00DC2337" w:rsidRPr="00655971" w:rsidRDefault="00DC2337" w:rsidP="00C86E7B">
      <w:pPr>
        <w:pStyle w:val="Cabealho"/>
        <w:jc w:val="both"/>
        <w:rPr>
          <w:rFonts w:ascii="Arial" w:hAnsi="Arial" w:cs="Arial"/>
          <w:b/>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6A6484">
        <w:rPr>
          <w:rFonts w:ascii="Arial" w:hAnsi="Arial" w:cs="Arial"/>
          <w:b/>
          <w:bCs/>
          <w:sz w:val="22"/>
          <w:szCs w:val="22"/>
        </w:rPr>
        <w:t>022/2019</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6A6484">
        <w:rPr>
          <w:rFonts w:ascii="Arial" w:hAnsi="Arial" w:cs="Arial"/>
          <w:b/>
          <w:bCs/>
          <w:sz w:val="22"/>
          <w:szCs w:val="22"/>
        </w:rPr>
        <w:t>002/2019</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b/>
          <w:sz w:val="22"/>
          <w:szCs w:val="22"/>
        </w:rPr>
      </w:pPr>
      <w:r w:rsidRPr="00DC2337">
        <w:rPr>
          <w:rFonts w:ascii="Arial" w:hAnsi="Arial" w:cs="Arial"/>
          <w:b/>
          <w:sz w:val="22"/>
          <w:szCs w:val="22"/>
        </w:rPr>
        <w:t>ANEXO V</w:t>
      </w: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b/>
          <w:sz w:val="22"/>
          <w:szCs w:val="22"/>
        </w:rPr>
      </w:pPr>
      <w:r w:rsidRPr="00DC2337">
        <w:rPr>
          <w:rFonts w:ascii="Arial" w:hAnsi="Arial" w:cs="Arial"/>
          <w:b/>
          <w:sz w:val="22"/>
          <w:szCs w:val="22"/>
        </w:rPr>
        <w:t>DISPENSA DE REALIZAÇÃO DE VISITA TÉCNICA</w:t>
      </w:r>
    </w:p>
    <w:p w:rsidR="00DC2337" w:rsidRPr="00DC2337" w:rsidRDefault="00DC2337" w:rsidP="00C86E7B">
      <w:pPr>
        <w:ind w:firstLine="708"/>
        <w:jc w:val="both"/>
        <w:rPr>
          <w:rFonts w:ascii="Arial" w:hAnsi="Arial" w:cs="Arial"/>
          <w:b/>
          <w:sz w:val="22"/>
          <w:szCs w:val="22"/>
        </w:rPr>
      </w:pP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_______________, ______ de _________________ de ____.</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do responsável________________________________________________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t>(A assinatura deverá ter firma reconhecida)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br w:type="page"/>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6A6484">
        <w:rPr>
          <w:rFonts w:ascii="Arial" w:hAnsi="Arial" w:cs="Arial"/>
          <w:b/>
          <w:bCs/>
          <w:sz w:val="22"/>
          <w:szCs w:val="22"/>
        </w:rPr>
        <w:t>022/2019</w:t>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t xml:space="preserve">TOMADA DE PREÇOS Nº </w:t>
      </w:r>
      <w:r w:rsidR="006A6484">
        <w:rPr>
          <w:rFonts w:ascii="Arial" w:hAnsi="Arial" w:cs="Arial"/>
          <w:b/>
          <w:bCs/>
          <w:sz w:val="22"/>
          <w:szCs w:val="22"/>
        </w:rPr>
        <w:t>002/2019</w:t>
      </w:r>
    </w:p>
    <w:p w:rsidR="00DC2337" w:rsidRPr="00655971" w:rsidRDefault="00DC2337" w:rsidP="00A939A7">
      <w:pPr>
        <w:jc w:val="both"/>
        <w:rPr>
          <w:rFonts w:ascii="Arial" w:hAnsi="Arial" w:cs="Arial"/>
          <w:b/>
          <w:sz w:val="22"/>
          <w:szCs w:val="22"/>
        </w:rPr>
      </w:pPr>
    </w:p>
    <w:p w:rsidR="00DC2337" w:rsidRPr="00A939A7" w:rsidRDefault="00DC2337" w:rsidP="00A939A7">
      <w:pPr>
        <w:jc w:val="both"/>
        <w:rPr>
          <w:rFonts w:ascii="Arial" w:hAnsi="Arial" w:cs="Arial"/>
          <w:b/>
          <w:sz w:val="22"/>
          <w:szCs w:val="22"/>
        </w:rPr>
      </w:pPr>
      <w:r w:rsidRPr="00A939A7">
        <w:rPr>
          <w:rFonts w:ascii="Arial" w:hAnsi="Arial" w:cs="Arial"/>
          <w:b/>
          <w:sz w:val="22"/>
          <w:szCs w:val="22"/>
        </w:rPr>
        <w:t>ANEXO VI MEMORIAL DESCRITIVO DA OBRA E ESPECIFICAÇÕES E PADRÕES</w:t>
      </w:r>
    </w:p>
    <w:p w:rsidR="00DC2337" w:rsidRPr="00A939A7" w:rsidRDefault="00DC2337" w:rsidP="00A939A7">
      <w:pPr>
        <w:jc w:val="center"/>
        <w:rPr>
          <w:rFonts w:ascii="Arial" w:hAnsi="Arial" w:cs="Arial"/>
          <w:b/>
          <w:sz w:val="22"/>
          <w:szCs w:val="22"/>
        </w:rPr>
      </w:pPr>
    </w:p>
    <w:p w:rsidR="00A939A7" w:rsidRPr="00A939A7" w:rsidRDefault="00A939A7" w:rsidP="00A939A7">
      <w:pPr>
        <w:ind w:left="360" w:hanging="360"/>
        <w:jc w:val="center"/>
        <w:rPr>
          <w:rFonts w:ascii="Arial" w:hAnsi="Arial" w:cs="Arial"/>
          <w:b/>
          <w:bCs/>
          <w:sz w:val="22"/>
          <w:szCs w:val="22"/>
          <w:u w:val="single"/>
        </w:rPr>
      </w:pPr>
      <w:r w:rsidRPr="00A939A7">
        <w:rPr>
          <w:rFonts w:ascii="Arial" w:hAnsi="Arial" w:cs="Arial"/>
          <w:b/>
          <w:bCs/>
          <w:sz w:val="22"/>
          <w:szCs w:val="22"/>
          <w:u w:val="single"/>
        </w:rPr>
        <w:t>MEMORIAL DESCRITIVO E ESPECIFICAÇÕES TÉCNICAS</w:t>
      </w:r>
    </w:p>
    <w:p w:rsidR="00A939A7" w:rsidRPr="00A939A7" w:rsidRDefault="00A939A7" w:rsidP="00A939A7">
      <w:pPr>
        <w:ind w:left="360" w:hanging="360"/>
        <w:jc w:val="center"/>
        <w:rPr>
          <w:rFonts w:ascii="Arial" w:hAnsi="Arial" w:cs="Arial"/>
          <w:bCs/>
          <w:sz w:val="22"/>
          <w:szCs w:val="22"/>
          <w:u w:val="single"/>
        </w:rPr>
      </w:pPr>
      <w:r w:rsidRPr="00A939A7">
        <w:rPr>
          <w:rFonts w:ascii="Arial" w:hAnsi="Arial" w:cs="Arial"/>
          <w:b/>
          <w:bCs/>
          <w:sz w:val="22"/>
          <w:szCs w:val="22"/>
          <w:u w:val="single"/>
        </w:rPr>
        <w:t>PAVIMENTAÇÃO</w:t>
      </w:r>
    </w:p>
    <w:p w:rsidR="00A939A7" w:rsidRPr="00A939A7" w:rsidRDefault="00A939A7" w:rsidP="00A939A7">
      <w:pPr>
        <w:ind w:left="360" w:hanging="360"/>
        <w:rPr>
          <w:rFonts w:ascii="Arial" w:hAnsi="Arial" w:cs="Arial"/>
          <w:bCs/>
          <w:sz w:val="22"/>
          <w:szCs w:val="22"/>
        </w:rPr>
      </w:pPr>
    </w:p>
    <w:p w:rsidR="00A939A7" w:rsidRPr="00A939A7" w:rsidRDefault="00A939A7" w:rsidP="00A939A7">
      <w:pPr>
        <w:ind w:left="360" w:hanging="360"/>
        <w:rPr>
          <w:rFonts w:ascii="Arial" w:hAnsi="Arial" w:cs="Arial"/>
          <w:b/>
          <w:bCs/>
          <w:sz w:val="22"/>
          <w:szCs w:val="22"/>
        </w:rPr>
      </w:pPr>
      <w:r w:rsidRPr="00A939A7">
        <w:rPr>
          <w:rFonts w:ascii="Arial" w:hAnsi="Arial" w:cs="Arial"/>
          <w:bCs/>
          <w:sz w:val="22"/>
          <w:szCs w:val="22"/>
        </w:rPr>
        <w:t xml:space="preserve">OBRA: </w:t>
      </w:r>
      <w:r w:rsidRPr="00A939A7">
        <w:rPr>
          <w:rFonts w:ascii="Arial" w:hAnsi="Arial" w:cs="Arial"/>
          <w:b/>
          <w:bCs/>
          <w:sz w:val="22"/>
          <w:szCs w:val="22"/>
        </w:rPr>
        <w:t>Pavimentação Asfáltica com C.B.U.Q.</w:t>
      </w:r>
    </w:p>
    <w:p w:rsidR="00A939A7" w:rsidRPr="00A939A7" w:rsidRDefault="00A939A7" w:rsidP="00A939A7">
      <w:pPr>
        <w:ind w:left="360" w:hanging="360"/>
        <w:rPr>
          <w:rFonts w:ascii="Arial" w:hAnsi="Arial" w:cs="Arial"/>
          <w:b/>
          <w:bCs/>
          <w:sz w:val="22"/>
          <w:szCs w:val="22"/>
        </w:rPr>
      </w:pPr>
      <w:r w:rsidRPr="00A939A7">
        <w:rPr>
          <w:rFonts w:ascii="Arial" w:hAnsi="Arial" w:cs="Arial"/>
          <w:bCs/>
          <w:sz w:val="22"/>
          <w:szCs w:val="22"/>
        </w:rPr>
        <w:t>LOCAL:</w:t>
      </w:r>
      <w:r w:rsidRPr="00A939A7">
        <w:rPr>
          <w:rFonts w:ascii="Arial" w:hAnsi="Arial" w:cs="Arial"/>
          <w:b/>
          <w:bCs/>
          <w:sz w:val="22"/>
          <w:szCs w:val="22"/>
        </w:rPr>
        <w:t xml:space="preserve"> Rua Mato Grosso, Rua Soledade e Rua Papagaios-Bairro Varzea-Pequi-MG</w:t>
      </w:r>
    </w:p>
    <w:p w:rsidR="00A939A7" w:rsidRPr="00A939A7" w:rsidRDefault="00A939A7" w:rsidP="00A939A7">
      <w:pPr>
        <w:ind w:left="360" w:hanging="360"/>
        <w:rPr>
          <w:rFonts w:ascii="Arial" w:hAnsi="Arial" w:cs="Arial"/>
          <w:b/>
          <w:bCs/>
          <w:sz w:val="22"/>
          <w:szCs w:val="22"/>
        </w:rPr>
      </w:pPr>
      <w:r w:rsidRPr="00A939A7">
        <w:rPr>
          <w:rFonts w:ascii="Arial" w:hAnsi="Arial" w:cs="Arial"/>
          <w:bCs/>
          <w:sz w:val="22"/>
          <w:szCs w:val="22"/>
        </w:rPr>
        <w:t xml:space="preserve">              Rua Bento Oliveira Barbosa Bairro Cidade Nova</w:t>
      </w:r>
    </w:p>
    <w:p w:rsidR="00A939A7" w:rsidRPr="00A939A7" w:rsidRDefault="00A939A7" w:rsidP="00A939A7">
      <w:pPr>
        <w:jc w:val="both"/>
        <w:rPr>
          <w:rFonts w:ascii="Arial" w:hAnsi="Arial" w:cs="Arial"/>
          <w:sz w:val="22"/>
          <w:szCs w:val="22"/>
        </w:rPr>
      </w:pPr>
    </w:p>
    <w:p w:rsidR="00A939A7" w:rsidRPr="00A939A7" w:rsidRDefault="00A939A7" w:rsidP="00A939A7">
      <w:pPr>
        <w:jc w:val="both"/>
        <w:rPr>
          <w:rFonts w:ascii="Arial" w:hAnsi="Arial" w:cs="Arial"/>
          <w:b/>
          <w:sz w:val="22"/>
          <w:szCs w:val="22"/>
        </w:rPr>
      </w:pPr>
      <w:r w:rsidRPr="00A939A7">
        <w:rPr>
          <w:rFonts w:ascii="Arial" w:hAnsi="Arial" w:cs="Arial"/>
          <w:b/>
          <w:sz w:val="22"/>
          <w:szCs w:val="22"/>
        </w:rPr>
        <w:t xml:space="preserve">1.0 - OBRA: </w:t>
      </w:r>
    </w:p>
    <w:p w:rsidR="00A939A7" w:rsidRPr="00A939A7" w:rsidRDefault="00A939A7" w:rsidP="00A939A7">
      <w:pPr>
        <w:jc w:val="both"/>
        <w:rPr>
          <w:rFonts w:ascii="Arial" w:hAnsi="Arial" w:cs="Arial"/>
          <w:b/>
          <w:sz w:val="22"/>
          <w:szCs w:val="22"/>
        </w:rPr>
      </w:pPr>
    </w:p>
    <w:p w:rsidR="00A939A7" w:rsidRPr="00A939A7" w:rsidRDefault="00A939A7" w:rsidP="00A939A7">
      <w:pPr>
        <w:ind w:firstLine="708"/>
        <w:jc w:val="both"/>
        <w:rPr>
          <w:rFonts w:ascii="Arial" w:hAnsi="Arial" w:cs="Arial"/>
          <w:sz w:val="22"/>
          <w:szCs w:val="22"/>
        </w:rPr>
      </w:pPr>
      <w:r w:rsidRPr="00A939A7">
        <w:rPr>
          <w:rFonts w:ascii="Arial" w:hAnsi="Arial" w:cs="Arial"/>
          <w:sz w:val="22"/>
          <w:szCs w:val="22"/>
        </w:rPr>
        <w:t xml:space="preserve">A presente especificação técnica descritiva visa estabelecer as normas e fixar as condições gerais e o método construtivo que deverão reger a execução da pavimentação asfáltica com C.B.U.Q. (Concreto Betuminoso Usinado a Quente), bem como do projeto de pavimentação elaborado para vias públicas do Município Pequi-MG, o qual totaliza uma área a ser pavimentada de 1728,64m².   </w:t>
      </w:r>
    </w:p>
    <w:p w:rsidR="00A939A7" w:rsidRPr="00A939A7" w:rsidRDefault="00A939A7" w:rsidP="00A939A7">
      <w:pPr>
        <w:jc w:val="both"/>
        <w:rPr>
          <w:rFonts w:ascii="Arial" w:hAnsi="Arial" w:cs="Arial"/>
          <w:sz w:val="22"/>
          <w:szCs w:val="22"/>
        </w:rPr>
      </w:pPr>
    </w:p>
    <w:p w:rsidR="00A939A7" w:rsidRPr="00A939A7" w:rsidRDefault="00A939A7" w:rsidP="00A939A7">
      <w:pPr>
        <w:ind w:firstLine="708"/>
        <w:jc w:val="both"/>
        <w:rPr>
          <w:rFonts w:ascii="Arial" w:hAnsi="Arial" w:cs="Arial"/>
          <w:sz w:val="22"/>
          <w:szCs w:val="22"/>
        </w:rPr>
      </w:pPr>
      <w:r w:rsidRPr="00A939A7">
        <w:rPr>
          <w:rFonts w:ascii="Arial" w:hAnsi="Arial" w:cs="Arial"/>
          <w:sz w:val="22"/>
          <w:szCs w:val="22"/>
        </w:rPr>
        <w:t xml:space="preserve">O sistema de pavimentação que passará a integrar o conjunto de melhoramentos públicos de parcela da área urbana da cidade de Pequi será composto pelo pavimento das vias públicas (pista de rolamento). </w:t>
      </w:r>
    </w:p>
    <w:p w:rsidR="00A939A7" w:rsidRPr="00A939A7" w:rsidRDefault="00A939A7" w:rsidP="00A939A7">
      <w:pPr>
        <w:jc w:val="both"/>
        <w:rPr>
          <w:rFonts w:ascii="Arial" w:hAnsi="Arial" w:cs="Arial"/>
          <w:sz w:val="22"/>
          <w:szCs w:val="22"/>
        </w:rPr>
      </w:pPr>
    </w:p>
    <w:p w:rsidR="00A939A7" w:rsidRPr="00A939A7" w:rsidRDefault="00A939A7" w:rsidP="00A939A7">
      <w:pPr>
        <w:ind w:firstLine="708"/>
        <w:jc w:val="both"/>
        <w:rPr>
          <w:rFonts w:ascii="Arial" w:hAnsi="Arial" w:cs="Arial"/>
          <w:sz w:val="22"/>
          <w:szCs w:val="22"/>
        </w:rPr>
      </w:pPr>
      <w:r w:rsidRPr="00A939A7">
        <w:rPr>
          <w:rFonts w:ascii="Arial" w:hAnsi="Arial" w:cs="Arial"/>
          <w:sz w:val="22"/>
          <w:szCs w:val="22"/>
        </w:rPr>
        <w:t>Os gabaritos de todas as vias públicas foram previamente definidos e determinados pela legislação municipal vigente, levando em consideração os fatores locais, tais como a capacidade de tráfego, pesquisas geotécnicas e geológicas, cadastramento, capacidade da rede viária e parâmetros urbanísticos referentes à população residente na área, densidade demográfica, distribuição da população economicamente ativa e fluxos residência-emprego-residência.</w:t>
      </w:r>
    </w:p>
    <w:p w:rsidR="00A939A7" w:rsidRPr="00A939A7" w:rsidRDefault="00A939A7" w:rsidP="00A939A7">
      <w:pPr>
        <w:jc w:val="both"/>
        <w:rPr>
          <w:rFonts w:ascii="Arial" w:hAnsi="Arial" w:cs="Arial"/>
          <w:sz w:val="22"/>
          <w:szCs w:val="22"/>
        </w:rPr>
      </w:pPr>
    </w:p>
    <w:p w:rsidR="00A939A7" w:rsidRPr="00A939A7" w:rsidRDefault="00A939A7" w:rsidP="00A939A7">
      <w:pPr>
        <w:pStyle w:val="Recuodecorpodetexto"/>
        <w:spacing w:after="0"/>
        <w:ind w:left="0"/>
        <w:jc w:val="both"/>
        <w:rPr>
          <w:rFonts w:ascii="Arial" w:hAnsi="Arial" w:cs="Arial"/>
          <w:b/>
          <w:sz w:val="22"/>
          <w:szCs w:val="22"/>
        </w:rPr>
      </w:pPr>
      <w:r w:rsidRPr="00A939A7">
        <w:rPr>
          <w:rFonts w:ascii="Arial" w:hAnsi="Arial" w:cs="Arial"/>
          <w:b/>
          <w:sz w:val="22"/>
          <w:szCs w:val="22"/>
        </w:rPr>
        <w:t>1.0 - PROCEDIMENTOS PARA EXECUÇÃO DOS SERVIÇOS</w:t>
      </w:r>
    </w:p>
    <w:p w:rsidR="00A939A7" w:rsidRPr="00A939A7" w:rsidRDefault="00A939A7" w:rsidP="00A939A7">
      <w:pPr>
        <w:pStyle w:val="Recuodecorpodetexto"/>
        <w:spacing w:after="0"/>
        <w:ind w:left="708"/>
        <w:jc w:val="both"/>
        <w:rPr>
          <w:rFonts w:ascii="Arial" w:hAnsi="Arial" w:cs="Arial"/>
          <w:bCs/>
          <w:sz w:val="22"/>
          <w:szCs w:val="22"/>
        </w:rPr>
      </w:pPr>
      <w:r w:rsidRPr="00A939A7">
        <w:rPr>
          <w:rFonts w:ascii="Arial" w:hAnsi="Arial" w:cs="Arial"/>
          <w:bCs/>
          <w:sz w:val="22"/>
          <w:szCs w:val="22"/>
        </w:rPr>
        <w:tab/>
      </w:r>
    </w:p>
    <w:p w:rsidR="00A939A7" w:rsidRPr="00A939A7" w:rsidRDefault="00A939A7" w:rsidP="00A939A7">
      <w:pPr>
        <w:pStyle w:val="Recuodecorpodetexto"/>
        <w:spacing w:after="0"/>
        <w:jc w:val="both"/>
        <w:rPr>
          <w:rFonts w:ascii="Arial" w:hAnsi="Arial" w:cs="Arial"/>
          <w:b/>
          <w:sz w:val="22"/>
          <w:szCs w:val="22"/>
        </w:rPr>
      </w:pPr>
      <w:r w:rsidRPr="00A939A7">
        <w:rPr>
          <w:rFonts w:ascii="Arial" w:hAnsi="Arial" w:cs="Arial"/>
          <w:b/>
          <w:sz w:val="22"/>
          <w:szCs w:val="22"/>
        </w:rPr>
        <w:t>1.1 – PLACA DA OBRA</w:t>
      </w:r>
    </w:p>
    <w:p w:rsidR="00A939A7" w:rsidRPr="00A939A7" w:rsidRDefault="00A939A7" w:rsidP="00A939A7">
      <w:pPr>
        <w:pStyle w:val="Recuodecorpodetexto"/>
        <w:spacing w:after="0"/>
        <w:jc w:val="both"/>
        <w:rPr>
          <w:rFonts w:ascii="Arial" w:hAnsi="Arial" w:cs="Arial"/>
          <w:b/>
          <w:sz w:val="22"/>
          <w:szCs w:val="22"/>
        </w:rPr>
      </w:pPr>
    </w:p>
    <w:p w:rsidR="00A939A7" w:rsidRPr="00A939A7" w:rsidRDefault="00A939A7" w:rsidP="00A939A7">
      <w:pPr>
        <w:pStyle w:val="Recuodecorpodetexto"/>
        <w:spacing w:after="0"/>
        <w:ind w:hanging="1"/>
        <w:jc w:val="both"/>
        <w:rPr>
          <w:rFonts w:ascii="Arial" w:hAnsi="Arial" w:cs="Arial"/>
          <w:sz w:val="22"/>
          <w:szCs w:val="22"/>
        </w:rPr>
      </w:pPr>
      <w:r w:rsidRPr="00A939A7">
        <w:rPr>
          <w:rFonts w:ascii="Arial" w:hAnsi="Arial" w:cs="Arial"/>
          <w:sz w:val="22"/>
          <w:szCs w:val="22"/>
        </w:rPr>
        <w:t>Deverá ser instalada primeiramente a placa da obra conforme modelo cedido pela Prefeitura Municipal de Pequi-MG.</w:t>
      </w:r>
    </w:p>
    <w:p w:rsidR="00A939A7" w:rsidRPr="00A939A7" w:rsidRDefault="00A939A7" w:rsidP="00A939A7">
      <w:pPr>
        <w:pStyle w:val="Recuodecorpodetexto"/>
        <w:spacing w:after="0"/>
        <w:jc w:val="both"/>
        <w:rPr>
          <w:rFonts w:ascii="Arial" w:hAnsi="Arial" w:cs="Arial"/>
          <w:sz w:val="22"/>
          <w:szCs w:val="22"/>
        </w:rPr>
      </w:pPr>
    </w:p>
    <w:p w:rsidR="00A939A7" w:rsidRPr="00A939A7" w:rsidRDefault="00A939A7" w:rsidP="00A939A7">
      <w:pPr>
        <w:pStyle w:val="Recuodecorpodetexto"/>
        <w:spacing w:after="0"/>
        <w:jc w:val="both"/>
        <w:rPr>
          <w:rFonts w:ascii="Arial" w:hAnsi="Arial" w:cs="Arial"/>
          <w:b/>
          <w:sz w:val="22"/>
          <w:szCs w:val="22"/>
        </w:rPr>
      </w:pPr>
      <w:r w:rsidRPr="00A939A7">
        <w:rPr>
          <w:rFonts w:ascii="Arial" w:hAnsi="Arial" w:cs="Arial"/>
          <w:b/>
          <w:sz w:val="22"/>
          <w:szCs w:val="22"/>
        </w:rPr>
        <w:t>2.1 – REGULARIZAÇÃO DO SUBLEITO</w:t>
      </w:r>
    </w:p>
    <w:p w:rsidR="00A939A7" w:rsidRPr="00A939A7" w:rsidRDefault="00A939A7" w:rsidP="00A939A7">
      <w:pPr>
        <w:pStyle w:val="Recuodecorpodetexto"/>
        <w:spacing w:after="0"/>
        <w:jc w:val="both"/>
        <w:rPr>
          <w:rFonts w:ascii="Arial" w:hAnsi="Arial" w:cs="Arial"/>
          <w:b/>
          <w:sz w:val="22"/>
          <w:szCs w:val="22"/>
        </w:rPr>
      </w:pPr>
    </w:p>
    <w:p w:rsidR="00A939A7" w:rsidRPr="00A939A7" w:rsidRDefault="00A939A7" w:rsidP="00A939A7">
      <w:pPr>
        <w:pStyle w:val="Recuodecorpodetexto"/>
        <w:spacing w:after="0"/>
        <w:ind w:left="0" w:firstLine="709"/>
        <w:jc w:val="both"/>
        <w:rPr>
          <w:rFonts w:ascii="Arial" w:hAnsi="Arial" w:cs="Arial"/>
          <w:b/>
          <w:sz w:val="22"/>
          <w:szCs w:val="22"/>
        </w:rPr>
      </w:pPr>
      <w:r w:rsidRPr="00A939A7">
        <w:rPr>
          <w:rFonts w:ascii="Arial" w:hAnsi="Arial" w:cs="Arial"/>
          <w:sz w:val="22"/>
          <w:szCs w:val="22"/>
        </w:rPr>
        <w:t xml:space="preserve">A regularização é um serviço que visa conformar o leito transversal e longitudinal da via pública, compreendendo cortes e ou aterros, cuja espessura da camada deverá ser de no máximo 15 cm, sendo que Rua Soledade após esquina da Rua Papagaios terá que executar 1,50 m . De maneira geral, consiste num conjunto de operações, tais como aeração, compactação, conformação etc., de forma que a camada atenda as condições de grade e seção transversal exigidas. Toda a vegetação e material orgânico porventura existente no leito da rodovia, deverá ser removido. A camada de regularização deverá estar perfeitamente compactada, sendo que o grau de compactação deverá ser de no mínimo 100% em relação a massa específica aparente seca máxima obtida na energia Proctor Intermediário. </w:t>
      </w:r>
    </w:p>
    <w:p w:rsidR="00A939A7" w:rsidRPr="00A939A7" w:rsidRDefault="00A939A7" w:rsidP="00A939A7">
      <w:pPr>
        <w:pStyle w:val="Recuodecorpodetexto"/>
        <w:spacing w:after="0"/>
        <w:ind w:left="0"/>
        <w:jc w:val="both"/>
        <w:rPr>
          <w:rFonts w:ascii="Arial" w:hAnsi="Arial" w:cs="Arial"/>
          <w:b/>
          <w:sz w:val="22"/>
          <w:szCs w:val="22"/>
        </w:rPr>
      </w:pPr>
    </w:p>
    <w:p w:rsidR="00A939A7" w:rsidRPr="00A939A7" w:rsidRDefault="00A939A7" w:rsidP="00A939A7">
      <w:pPr>
        <w:pStyle w:val="Recuodecorpodetexto"/>
        <w:spacing w:after="0"/>
        <w:ind w:left="0"/>
        <w:jc w:val="both"/>
        <w:rPr>
          <w:rFonts w:ascii="Arial" w:hAnsi="Arial" w:cs="Arial"/>
          <w:b/>
          <w:sz w:val="22"/>
          <w:szCs w:val="22"/>
        </w:rPr>
      </w:pPr>
      <w:r w:rsidRPr="00A939A7">
        <w:rPr>
          <w:rFonts w:ascii="Arial" w:hAnsi="Arial" w:cs="Arial"/>
          <w:b/>
          <w:sz w:val="22"/>
          <w:szCs w:val="22"/>
        </w:rPr>
        <w:t>2.2 – SUB-BASE COM PREENCHIMENTO</w:t>
      </w:r>
    </w:p>
    <w:p w:rsidR="00A939A7" w:rsidRPr="00A939A7" w:rsidRDefault="00A939A7" w:rsidP="00A939A7">
      <w:pPr>
        <w:pStyle w:val="Recuodecorpodetexto"/>
        <w:spacing w:after="0"/>
        <w:ind w:left="0"/>
        <w:jc w:val="both"/>
        <w:rPr>
          <w:rFonts w:ascii="Arial" w:hAnsi="Arial" w:cs="Arial"/>
          <w:b/>
          <w:sz w:val="22"/>
          <w:szCs w:val="22"/>
        </w:rPr>
      </w:pPr>
    </w:p>
    <w:p w:rsidR="00A939A7" w:rsidRPr="00A939A7" w:rsidRDefault="00A939A7" w:rsidP="00A939A7">
      <w:pPr>
        <w:pStyle w:val="Recuodecorpodetexto"/>
        <w:spacing w:after="0"/>
        <w:ind w:left="0" w:firstLine="708"/>
        <w:jc w:val="both"/>
        <w:rPr>
          <w:rFonts w:ascii="Arial" w:hAnsi="Arial" w:cs="Arial"/>
          <w:sz w:val="22"/>
          <w:szCs w:val="22"/>
        </w:rPr>
      </w:pPr>
      <w:r w:rsidRPr="00A939A7">
        <w:rPr>
          <w:rFonts w:ascii="Arial" w:hAnsi="Arial" w:cs="Arial"/>
          <w:sz w:val="22"/>
          <w:szCs w:val="22"/>
        </w:rPr>
        <w:t xml:space="preserve">Consiste na execução de uma camada constituída pelo entrosamento de agregado graúdo devidamente preenchido por agregado miúdo de faixa granulométrica especificada. O material que constituirá a referida sub-base deverá ser disposto uniformemente sobre o leito estradal em camadas e espalhado de forma a evitar a segregação. Após o espalhamento, o material deverá ser compactado por meio de equipamentos apropriados e preenchido com material de granulometria mais fina com espessura 15,00 cm. </w:t>
      </w:r>
    </w:p>
    <w:p w:rsidR="00A939A7" w:rsidRDefault="00A939A7" w:rsidP="00A939A7">
      <w:pPr>
        <w:pStyle w:val="Recuodecorpodetexto"/>
        <w:spacing w:after="0"/>
        <w:ind w:left="0" w:firstLine="708"/>
        <w:jc w:val="both"/>
        <w:rPr>
          <w:rFonts w:ascii="Arial" w:hAnsi="Arial" w:cs="Arial"/>
          <w:sz w:val="22"/>
          <w:szCs w:val="22"/>
        </w:rPr>
      </w:pPr>
    </w:p>
    <w:p w:rsidR="00A939A7" w:rsidRPr="00A939A7" w:rsidRDefault="00A939A7" w:rsidP="00A939A7">
      <w:pPr>
        <w:pStyle w:val="Recuodecorpodetexto"/>
        <w:spacing w:after="0"/>
        <w:ind w:left="0" w:firstLine="708"/>
        <w:jc w:val="both"/>
        <w:rPr>
          <w:rFonts w:ascii="Arial" w:hAnsi="Arial" w:cs="Arial"/>
          <w:sz w:val="22"/>
          <w:szCs w:val="22"/>
        </w:rPr>
      </w:pPr>
      <w:r w:rsidRPr="00A939A7">
        <w:rPr>
          <w:rFonts w:ascii="Arial" w:hAnsi="Arial" w:cs="Arial"/>
          <w:sz w:val="22"/>
          <w:szCs w:val="22"/>
        </w:rPr>
        <w:t>Na Rua Soledade , apos a Rua Papagaios na dimensão de 20,00 m recebera material com espessura ate 1,50m.</w:t>
      </w:r>
    </w:p>
    <w:p w:rsidR="00A939A7" w:rsidRPr="00A939A7" w:rsidRDefault="00A939A7" w:rsidP="00A939A7">
      <w:pPr>
        <w:pStyle w:val="Recuodecorpodetexto"/>
        <w:spacing w:after="0"/>
        <w:ind w:left="0"/>
        <w:jc w:val="both"/>
        <w:rPr>
          <w:rFonts w:ascii="Arial" w:hAnsi="Arial" w:cs="Arial"/>
          <w:sz w:val="22"/>
          <w:szCs w:val="22"/>
        </w:rPr>
      </w:pPr>
    </w:p>
    <w:p w:rsidR="00A939A7" w:rsidRPr="00A939A7" w:rsidRDefault="00A939A7" w:rsidP="00A939A7">
      <w:pPr>
        <w:pStyle w:val="Recuodecorpodetexto"/>
        <w:spacing w:after="0"/>
        <w:ind w:left="0"/>
        <w:jc w:val="both"/>
        <w:rPr>
          <w:rFonts w:ascii="Arial" w:hAnsi="Arial" w:cs="Arial"/>
          <w:b/>
          <w:bCs/>
          <w:sz w:val="22"/>
          <w:szCs w:val="22"/>
        </w:rPr>
      </w:pPr>
      <w:r w:rsidRPr="00A939A7">
        <w:rPr>
          <w:rFonts w:ascii="Arial" w:hAnsi="Arial" w:cs="Arial"/>
          <w:b/>
          <w:sz w:val="22"/>
          <w:szCs w:val="22"/>
        </w:rPr>
        <w:t>2.3 - IMPRIMAÇÃO</w:t>
      </w:r>
    </w:p>
    <w:p w:rsidR="00A939A7" w:rsidRPr="00A939A7" w:rsidRDefault="00A939A7" w:rsidP="00A939A7">
      <w:pPr>
        <w:pStyle w:val="Recuodecorpodetexto"/>
        <w:spacing w:after="0"/>
        <w:ind w:left="0"/>
        <w:jc w:val="both"/>
        <w:rPr>
          <w:rFonts w:ascii="Arial" w:hAnsi="Arial" w:cs="Arial"/>
          <w:b/>
          <w:bCs/>
          <w:sz w:val="22"/>
          <w:szCs w:val="22"/>
        </w:rPr>
      </w:pPr>
    </w:p>
    <w:p w:rsidR="00A939A7" w:rsidRPr="00A939A7" w:rsidRDefault="00A939A7" w:rsidP="00A939A7">
      <w:pPr>
        <w:ind w:firstLine="708"/>
        <w:jc w:val="both"/>
        <w:rPr>
          <w:rFonts w:ascii="Arial" w:hAnsi="Arial" w:cs="Arial"/>
          <w:sz w:val="22"/>
          <w:szCs w:val="22"/>
        </w:rPr>
      </w:pPr>
      <w:r w:rsidRPr="00A939A7">
        <w:rPr>
          <w:rFonts w:ascii="Arial" w:hAnsi="Arial" w:cs="Arial"/>
          <w:sz w:val="22"/>
          <w:szCs w:val="22"/>
        </w:rPr>
        <w:t xml:space="preserve">Tal serviço consiste na aplicação de material betuminoso sobre a superfície da sub-base, para promover uma maior coesão da superfície da sub-base, uma maior aderência entre a base e o revestimento, e também para impermeabilizar a base. O material utilizado será o asfalto diluído tipo CM-30, aplicado na taxa de </w:t>
      </w:r>
      <w:smartTag w:uri="urn:schemas-microsoft-com:office:smarttags" w:element="metricconverter">
        <w:smartTagPr>
          <w:attr w:name="ProductID" w:val="0,80 a"/>
        </w:smartTagPr>
        <w:r w:rsidRPr="00A939A7">
          <w:rPr>
            <w:rFonts w:ascii="Arial" w:hAnsi="Arial" w:cs="Arial"/>
            <w:sz w:val="22"/>
            <w:szCs w:val="22"/>
          </w:rPr>
          <w:t>0,80 a</w:t>
        </w:r>
      </w:smartTag>
      <w:r w:rsidRPr="00A939A7">
        <w:rPr>
          <w:rFonts w:ascii="Arial" w:hAnsi="Arial" w:cs="Arial"/>
          <w:sz w:val="22"/>
          <w:szCs w:val="22"/>
        </w:rPr>
        <w:t xml:space="preserve"> 1,60 litros/ m². O equipamento utilizado é o caminhão espargidor, salvo em locais de difícil acesso ou em pontos falhos que deverá ser utilizado o espargidor manual. A área imprimada deverá ser varrida para a eliminação do pó e de todo material solto e estar seca ou ligeiramente umedecida. É vedado proceder a imprimação da superfície molhada ou quando a temperatura do ar seja inferior a 10ºC. O tráfego nas regiões imprimadas só deve ser permitido após decorridas, no mínimo, 24 horas de aplicação do material asfáltico. </w:t>
      </w:r>
    </w:p>
    <w:p w:rsidR="00A939A7" w:rsidRPr="00A939A7" w:rsidRDefault="00A939A7" w:rsidP="00A939A7">
      <w:pPr>
        <w:pStyle w:val="Recuodecorpodetexto"/>
        <w:spacing w:after="0"/>
        <w:ind w:left="0"/>
        <w:jc w:val="both"/>
        <w:rPr>
          <w:rFonts w:ascii="Arial" w:hAnsi="Arial" w:cs="Arial"/>
          <w:b/>
          <w:sz w:val="22"/>
          <w:szCs w:val="22"/>
        </w:rPr>
      </w:pPr>
    </w:p>
    <w:p w:rsidR="00A939A7" w:rsidRPr="00A939A7" w:rsidRDefault="00A939A7" w:rsidP="00A939A7">
      <w:pPr>
        <w:pStyle w:val="Recuodecorpodetexto"/>
        <w:spacing w:after="0"/>
        <w:ind w:left="0"/>
        <w:rPr>
          <w:rFonts w:ascii="Arial" w:hAnsi="Arial" w:cs="Arial"/>
          <w:b/>
          <w:bCs/>
          <w:sz w:val="22"/>
          <w:szCs w:val="22"/>
        </w:rPr>
      </w:pPr>
      <w:r w:rsidRPr="00A939A7">
        <w:rPr>
          <w:rFonts w:ascii="Arial" w:hAnsi="Arial" w:cs="Arial"/>
          <w:b/>
          <w:sz w:val="22"/>
          <w:szCs w:val="22"/>
        </w:rPr>
        <w:t>2.4- PINTURA DE LIGAÇÃO</w:t>
      </w:r>
      <w:r w:rsidRPr="00A939A7">
        <w:rPr>
          <w:rFonts w:ascii="Arial" w:hAnsi="Arial" w:cs="Arial"/>
          <w:sz w:val="22"/>
          <w:szCs w:val="22"/>
        </w:rPr>
        <w:t xml:space="preserve"> </w:t>
      </w:r>
      <w:r w:rsidRPr="00A939A7">
        <w:rPr>
          <w:rFonts w:ascii="Arial" w:hAnsi="Arial" w:cs="Arial"/>
          <w:b/>
          <w:bCs/>
          <w:sz w:val="22"/>
          <w:szCs w:val="22"/>
        </w:rPr>
        <w:t xml:space="preserve">PARA A CAPA DE CBUQ </w:t>
      </w:r>
    </w:p>
    <w:p w:rsidR="00A939A7" w:rsidRPr="00A939A7" w:rsidRDefault="00A939A7" w:rsidP="00A939A7">
      <w:pPr>
        <w:pStyle w:val="Recuodecorpodetexto"/>
        <w:spacing w:after="0"/>
        <w:ind w:left="0"/>
        <w:rPr>
          <w:rFonts w:ascii="Arial" w:hAnsi="Arial" w:cs="Arial"/>
          <w:sz w:val="22"/>
          <w:szCs w:val="22"/>
        </w:rPr>
      </w:pPr>
    </w:p>
    <w:p w:rsidR="00A939A7" w:rsidRPr="00A939A7" w:rsidRDefault="00A939A7" w:rsidP="00A939A7">
      <w:pPr>
        <w:pStyle w:val="Recuodecorpodetexto"/>
        <w:spacing w:after="0"/>
        <w:ind w:left="0" w:firstLine="708"/>
        <w:rPr>
          <w:rFonts w:ascii="Arial" w:hAnsi="Arial" w:cs="Arial"/>
          <w:sz w:val="22"/>
          <w:szCs w:val="22"/>
        </w:rPr>
      </w:pPr>
      <w:r w:rsidRPr="00A939A7">
        <w:rPr>
          <w:rFonts w:ascii="Arial" w:hAnsi="Arial" w:cs="Arial"/>
          <w:sz w:val="22"/>
          <w:szCs w:val="22"/>
        </w:rPr>
        <w:t>Tal serviço consiste na aplicação de material betuminoso sobre a superfície da base, para promover aderência entre um revestimento betuminoso e a camada subjacente. O material utilizado será emulsão asfáltica tipo RM-</w:t>
      </w:r>
      <w:smartTag w:uri="urn:schemas-microsoft-com:office:smarttags" w:element="metricconverter">
        <w:smartTagPr>
          <w:attr w:name="ProductID" w:val="1C"/>
        </w:smartTagPr>
        <w:r w:rsidRPr="00A939A7">
          <w:rPr>
            <w:rFonts w:ascii="Arial" w:hAnsi="Arial" w:cs="Arial"/>
            <w:sz w:val="22"/>
            <w:szCs w:val="22"/>
          </w:rPr>
          <w:t>1C</w:t>
        </w:r>
      </w:smartTag>
      <w:r w:rsidRPr="00A939A7">
        <w:rPr>
          <w:rFonts w:ascii="Arial" w:hAnsi="Arial" w:cs="Arial"/>
          <w:sz w:val="22"/>
          <w:szCs w:val="22"/>
        </w:rPr>
        <w:t xml:space="preserve">, diluído em água na proporção 1:1, e aplicado na taxa de </w:t>
      </w:r>
      <w:smartTag w:uri="urn:schemas-microsoft-com:office:smarttags" w:element="metricconverter">
        <w:smartTagPr>
          <w:attr w:name="ProductID" w:val="0,50 a"/>
        </w:smartTagPr>
        <w:r w:rsidRPr="00A939A7">
          <w:rPr>
            <w:rFonts w:ascii="Arial" w:hAnsi="Arial" w:cs="Arial"/>
            <w:sz w:val="22"/>
            <w:szCs w:val="22"/>
          </w:rPr>
          <w:t>0,50 a</w:t>
        </w:r>
      </w:smartTag>
      <w:r w:rsidRPr="00A939A7">
        <w:rPr>
          <w:rFonts w:ascii="Arial" w:hAnsi="Arial" w:cs="Arial"/>
          <w:sz w:val="22"/>
          <w:szCs w:val="22"/>
        </w:rPr>
        <w:t xml:space="preserve"> 0,80 litros/ m² de tal forma que a película de asfalto residual fique em torno de 0,3mm. O equipamento utilizado é o caminhão espargidor, salvo em locais de difícil acesso ou em pontos falhos que deverá ser utilizado o espargidor manual. </w:t>
      </w:r>
    </w:p>
    <w:p w:rsidR="00A939A7" w:rsidRPr="00A939A7" w:rsidRDefault="00A939A7" w:rsidP="00A939A7">
      <w:pPr>
        <w:pStyle w:val="Recuodecorpodetexto"/>
        <w:spacing w:after="0"/>
        <w:rPr>
          <w:rFonts w:ascii="Arial" w:hAnsi="Arial" w:cs="Arial"/>
          <w:sz w:val="22"/>
          <w:szCs w:val="22"/>
        </w:rPr>
      </w:pPr>
    </w:p>
    <w:p w:rsidR="00A939A7" w:rsidRPr="00A939A7" w:rsidRDefault="00A939A7" w:rsidP="00A939A7">
      <w:pPr>
        <w:pStyle w:val="Recuodecorpodetexto"/>
        <w:spacing w:after="0"/>
        <w:ind w:left="0"/>
        <w:rPr>
          <w:rFonts w:ascii="Arial" w:hAnsi="Arial" w:cs="Arial"/>
          <w:b/>
          <w:sz w:val="22"/>
          <w:szCs w:val="22"/>
        </w:rPr>
      </w:pPr>
      <w:r w:rsidRPr="00A939A7">
        <w:rPr>
          <w:rFonts w:ascii="Arial" w:hAnsi="Arial" w:cs="Arial"/>
          <w:b/>
          <w:sz w:val="22"/>
          <w:szCs w:val="22"/>
        </w:rPr>
        <w:t>2.5 - CONCRETO BETUMINOSO USINADO À QUENTE (C.B.U.Q)</w:t>
      </w:r>
    </w:p>
    <w:p w:rsidR="00A939A7" w:rsidRPr="00A939A7" w:rsidRDefault="00A939A7" w:rsidP="00A939A7">
      <w:pPr>
        <w:pStyle w:val="Recuodecorpodetexto"/>
        <w:spacing w:after="0"/>
        <w:ind w:left="0"/>
        <w:rPr>
          <w:rFonts w:ascii="Arial" w:hAnsi="Arial" w:cs="Arial"/>
          <w:b/>
          <w:sz w:val="22"/>
          <w:szCs w:val="22"/>
        </w:rPr>
      </w:pPr>
    </w:p>
    <w:p w:rsidR="00A939A7" w:rsidRPr="00A939A7" w:rsidRDefault="00A939A7" w:rsidP="00A939A7">
      <w:pPr>
        <w:pStyle w:val="Recuodecorpodetexto"/>
        <w:spacing w:after="0"/>
        <w:ind w:left="0" w:firstLine="708"/>
        <w:rPr>
          <w:rFonts w:ascii="Arial" w:hAnsi="Arial" w:cs="Arial"/>
          <w:sz w:val="22"/>
          <w:szCs w:val="22"/>
        </w:rPr>
      </w:pPr>
      <w:r w:rsidRPr="00A939A7">
        <w:rPr>
          <w:rFonts w:ascii="Arial" w:hAnsi="Arial" w:cs="Arial"/>
          <w:sz w:val="22"/>
          <w:szCs w:val="22"/>
        </w:rPr>
        <w:t xml:space="preserve">Após executada a pintura de ligação, será executado os serviços de pavimentação asfáltica com CBUQ, com espessura de 3,0cm (conforme projeto) e composto das seguintes etapas: usinagem, transporte, espalhamento e compactação. </w:t>
      </w:r>
      <w:r w:rsidRPr="00A939A7">
        <w:rPr>
          <w:rFonts w:ascii="Arial" w:hAnsi="Arial" w:cs="Arial"/>
          <w:sz w:val="22"/>
          <w:szCs w:val="22"/>
        </w:rPr>
        <w:tab/>
      </w:r>
    </w:p>
    <w:p w:rsidR="00A939A7" w:rsidRDefault="00A939A7" w:rsidP="00A939A7">
      <w:pPr>
        <w:pStyle w:val="Recuodecorpodetexto"/>
        <w:spacing w:after="0"/>
        <w:ind w:left="0" w:firstLine="708"/>
        <w:rPr>
          <w:rFonts w:ascii="Arial" w:hAnsi="Arial" w:cs="Arial"/>
          <w:sz w:val="22"/>
          <w:szCs w:val="22"/>
        </w:rPr>
      </w:pPr>
    </w:p>
    <w:p w:rsidR="00A939A7" w:rsidRPr="00A939A7" w:rsidRDefault="00A939A7" w:rsidP="00A939A7">
      <w:pPr>
        <w:pStyle w:val="Recuodecorpodetexto"/>
        <w:spacing w:after="0"/>
        <w:ind w:left="0" w:firstLine="708"/>
        <w:rPr>
          <w:rFonts w:ascii="Arial" w:hAnsi="Arial" w:cs="Arial"/>
          <w:sz w:val="22"/>
          <w:szCs w:val="22"/>
        </w:rPr>
      </w:pPr>
      <w:r w:rsidRPr="00A939A7">
        <w:rPr>
          <w:rFonts w:ascii="Arial" w:hAnsi="Arial" w:cs="Arial"/>
          <w:sz w:val="22"/>
          <w:szCs w:val="22"/>
        </w:rPr>
        <w:t>A mistura a ser aplicada deverá estar de acordo com o projeto fornecido pela Contratada .</w:t>
      </w:r>
    </w:p>
    <w:p w:rsidR="00A939A7" w:rsidRDefault="00A939A7" w:rsidP="00A939A7">
      <w:pPr>
        <w:pStyle w:val="Recuodecorpodetexto"/>
        <w:spacing w:after="0"/>
        <w:ind w:left="0" w:firstLine="708"/>
        <w:rPr>
          <w:rFonts w:ascii="Arial" w:hAnsi="Arial" w:cs="Arial"/>
          <w:sz w:val="22"/>
          <w:szCs w:val="22"/>
        </w:rPr>
      </w:pPr>
    </w:p>
    <w:p w:rsidR="00A939A7" w:rsidRPr="00A939A7" w:rsidRDefault="00A939A7" w:rsidP="00A939A7">
      <w:pPr>
        <w:pStyle w:val="Recuodecorpodetexto"/>
        <w:spacing w:after="0"/>
        <w:ind w:left="0" w:firstLine="708"/>
        <w:rPr>
          <w:rFonts w:ascii="Arial" w:hAnsi="Arial" w:cs="Arial"/>
          <w:sz w:val="22"/>
          <w:szCs w:val="22"/>
        </w:rPr>
      </w:pPr>
      <w:r w:rsidRPr="00A939A7">
        <w:rPr>
          <w:rFonts w:ascii="Arial" w:hAnsi="Arial" w:cs="Arial"/>
          <w:sz w:val="22"/>
          <w:szCs w:val="22"/>
        </w:rPr>
        <w:t>Os equipamentos a serem 1utilizados para execução dos serviços são: vibro acabadora, que proporcione o espalhamento homogêneo e de maneira que se obtenha a espessura indicada, e o rolo de pneus, que proporcione a compactação desejada e que proporcione uma superfície lisa e desempenada.</w:t>
      </w:r>
    </w:p>
    <w:p w:rsidR="00A939A7" w:rsidRDefault="00A939A7" w:rsidP="00A939A7">
      <w:pPr>
        <w:pStyle w:val="Recuodecorpodetexto21"/>
        <w:ind w:left="0" w:firstLine="708"/>
        <w:jc w:val="both"/>
        <w:rPr>
          <w:rFonts w:ascii="Arial" w:hAnsi="Arial" w:cs="Arial"/>
          <w:sz w:val="22"/>
          <w:szCs w:val="22"/>
        </w:rPr>
      </w:pPr>
    </w:p>
    <w:p w:rsidR="00A939A7" w:rsidRPr="00A939A7" w:rsidRDefault="00A939A7" w:rsidP="00A939A7">
      <w:pPr>
        <w:pStyle w:val="Recuodecorpodetexto21"/>
        <w:ind w:left="0" w:firstLine="708"/>
        <w:jc w:val="both"/>
        <w:rPr>
          <w:rFonts w:ascii="Arial" w:hAnsi="Arial" w:cs="Arial"/>
          <w:sz w:val="22"/>
          <w:szCs w:val="22"/>
        </w:rPr>
      </w:pPr>
      <w:r w:rsidRPr="00A939A7">
        <w:rPr>
          <w:rFonts w:ascii="Arial" w:hAnsi="Arial" w:cs="Arial"/>
          <w:sz w:val="22"/>
          <w:szCs w:val="22"/>
        </w:rPr>
        <w:lastRenderedPageBreak/>
        <w:t>Deverá ser observado o completo resfriamento do revestimento para abertura ao tráfego.</w:t>
      </w:r>
    </w:p>
    <w:p w:rsidR="00A939A7" w:rsidRPr="00A939A7" w:rsidRDefault="00A939A7" w:rsidP="00A939A7">
      <w:pPr>
        <w:pStyle w:val="Recuodecorpodetexto21"/>
        <w:ind w:left="0" w:firstLine="708"/>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 xml:space="preserve">2.6 – TRANSPORTE DE AGREGADO </w:t>
      </w:r>
    </w:p>
    <w:p w:rsidR="00A939A7" w:rsidRPr="00A939A7" w:rsidRDefault="00A939A7" w:rsidP="00A939A7">
      <w:pPr>
        <w:pStyle w:val="Recuodecorpodetexto31"/>
        <w:jc w:val="both"/>
        <w:rPr>
          <w:rFonts w:ascii="Arial" w:hAnsi="Arial" w:cs="Arial"/>
          <w:b/>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 xml:space="preserve">  Deverá ser feito o transporte do agregado ate a obra que sera de 15 Km saindo do distrito de Soledade ate a obra .  </w:t>
      </w:r>
    </w:p>
    <w:p w:rsidR="00A939A7" w:rsidRPr="00A939A7" w:rsidRDefault="00A939A7" w:rsidP="00A939A7">
      <w:pPr>
        <w:pStyle w:val="Recuodecorpodetexto21"/>
        <w:ind w:left="0" w:firstLine="708"/>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2.7 – TRANSPORTE DE MATERIAL DE QUALQUER NATUREZA</w:t>
      </w: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 xml:space="preserve">  Deverá ser feito o transporte do Cbuq  ate a obra que será de 100 Km saindo de Betim ate a obra .  </w:t>
      </w:r>
    </w:p>
    <w:p w:rsidR="00A939A7" w:rsidRPr="00A939A7" w:rsidRDefault="00A939A7" w:rsidP="00A939A7">
      <w:pPr>
        <w:pStyle w:val="Recuodecorpodetexto21"/>
        <w:ind w:left="0" w:firstLine="708"/>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3.0 - DRENAGEM</w:t>
      </w:r>
    </w:p>
    <w:p w:rsidR="00A939A7" w:rsidRPr="00A939A7" w:rsidRDefault="00A939A7" w:rsidP="00A939A7">
      <w:pPr>
        <w:pStyle w:val="Recuodecorpodetexto31"/>
        <w:jc w:val="both"/>
        <w:rPr>
          <w:rFonts w:ascii="Arial" w:hAnsi="Arial" w:cs="Arial"/>
          <w:b/>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3.1 MEIOS-FIOS</w:t>
      </w:r>
    </w:p>
    <w:p w:rsidR="00A939A7" w:rsidRPr="00A939A7" w:rsidRDefault="00A939A7" w:rsidP="00A939A7">
      <w:pPr>
        <w:pStyle w:val="Recuodecorpodetexto31"/>
        <w:ind w:left="0"/>
        <w:jc w:val="both"/>
        <w:rPr>
          <w:rFonts w:ascii="Arial" w:hAnsi="Arial" w:cs="Arial"/>
          <w:b/>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Devera ser executado meio fio em todas as Ruas. Para o presente caso de execução de meio fio nas ruas, consideraram-se as seguintes etapas:</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 xml:space="preserve">a) Limpeza e abertura de vala, </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b) Execução do concreto;</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c) Lançamento do meio fio manual;</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LIMPEZA E ABERTURA DE VALA -Deverá ser previamente feita à limpeza e abertura de valeta com profundidade de 5 cm.</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 xml:space="preserve">CONCRETO -O concreto deverá possuir Fck de 15 MPA e consistência para ser pre- moldado. Quantidade média de concreto utilizada no meio fio. </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EXECUÇÃO DO SERVIÇO Deverá ser observado o alinhamento do meio fio antes da execução do mesmo, após moldagem consertar com colher de pedreiro eventuais falhas na execução. Projeto de execução em anexo.</w:t>
      </w:r>
    </w:p>
    <w:p w:rsidR="00A939A7" w:rsidRPr="00A939A7" w:rsidRDefault="00A939A7" w:rsidP="00A939A7">
      <w:pPr>
        <w:pStyle w:val="Recuodecorpodetexto31"/>
        <w:ind w:left="0"/>
        <w:jc w:val="both"/>
        <w:rPr>
          <w:rFonts w:ascii="Arial" w:hAnsi="Arial" w:cs="Arial"/>
          <w:b/>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3.2 SARJETA</w:t>
      </w:r>
    </w:p>
    <w:p w:rsidR="00A939A7" w:rsidRPr="00A939A7" w:rsidRDefault="00A939A7" w:rsidP="00A939A7">
      <w:pPr>
        <w:pStyle w:val="Recuodecorpodetexto31"/>
        <w:jc w:val="both"/>
        <w:rPr>
          <w:rFonts w:ascii="Arial" w:hAnsi="Arial" w:cs="Arial"/>
          <w:b/>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Deverá ser executadas sarjetas de acordo com projeto l=50 cm ao longo da via com inclinação mínima de 4% para escoamento das aguas pluviais.</w:t>
      </w:r>
    </w:p>
    <w:p w:rsidR="00A939A7" w:rsidRP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b/>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4.1 – PLACAS DE NOMES DAS RUAS</w:t>
      </w:r>
    </w:p>
    <w:p w:rsidR="00A939A7" w:rsidRPr="00A939A7" w:rsidRDefault="00A939A7" w:rsidP="00A939A7">
      <w:pPr>
        <w:pStyle w:val="Recuodecorpodetexto31"/>
        <w:ind w:left="0"/>
        <w:jc w:val="both"/>
        <w:rPr>
          <w:rFonts w:ascii="Arial" w:hAnsi="Arial" w:cs="Arial"/>
          <w:b/>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Devera ser instaladas placas de nomes das ruas no inicio e fim ,quando houver edificação .</w:t>
      </w:r>
    </w:p>
    <w:p w:rsidR="00A939A7" w:rsidRPr="00A939A7" w:rsidRDefault="00A939A7" w:rsidP="00A939A7">
      <w:pPr>
        <w:pStyle w:val="Recuodecorpodetexto31"/>
        <w:ind w:left="0"/>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sz w:val="22"/>
          <w:szCs w:val="22"/>
        </w:rPr>
      </w:pPr>
      <w:r w:rsidRPr="00A939A7">
        <w:rPr>
          <w:rFonts w:ascii="Arial" w:hAnsi="Arial" w:cs="Arial"/>
          <w:sz w:val="22"/>
          <w:szCs w:val="22"/>
        </w:rPr>
        <w:t>Pequi 07 de dezembro de 17.</w:t>
      </w:r>
    </w:p>
    <w:p w:rsidR="00A939A7" w:rsidRPr="00A939A7" w:rsidRDefault="00A939A7" w:rsidP="00A939A7">
      <w:pPr>
        <w:pStyle w:val="Recuodecorpodetexto31"/>
        <w:ind w:left="0"/>
        <w:jc w:val="center"/>
        <w:rPr>
          <w:rFonts w:ascii="Arial" w:hAnsi="Arial" w:cs="Arial"/>
          <w:sz w:val="22"/>
          <w:szCs w:val="22"/>
        </w:rPr>
      </w:pPr>
      <w:r w:rsidRPr="00A939A7">
        <w:rPr>
          <w:rFonts w:ascii="Arial" w:hAnsi="Arial" w:cs="Arial"/>
          <w:sz w:val="22"/>
          <w:szCs w:val="22"/>
        </w:rPr>
        <w:t>_______________________________________</w:t>
      </w:r>
    </w:p>
    <w:p w:rsidR="00A939A7" w:rsidRPr="00A939A7" w:rsidRDefault="00A939A7" w:rsidP="00A939A7">
      <w:pPr>
        <w:pStyle w:val="Recuodecorpodetexto31"/>
        <w:ind w:left="0"/>
        <w:jc w:val="center"/>
        <w:rPr>
          <w:rFonts w:ascii="Arial" w:hAnsi="Arial" w:cs="Arial"/>
          <w:sz w:val="22"/>
          <w:szCs w:val="22"/>
        </w:rPr>
      </w:pPr>
      <w:r w:rsidRPr="00A939A7">
        <w:rPr>
          <w:rFonts w:ascii="Arial" w:hAnsi="Arial" w:cs="Arial"/>
          <w:sz w:val="22"/>
          <w:szCs w:val="22"/>
        </w:rPr>
        <w:t>KARINA ERICA DE OLIVEIRA</w:t>
      </w:r>
    </w:p>
    <w:p w:rsidR="00A939A7" w:rsidRDefault="00A939A7" w:rsidP="00A939A7">
      <w:pPr>
        <w:pStyle w:val="Recuodecorpodetexto31"/>
        <w:ind w:left="0"/>
        <w:jc w:val="center"/>
        <w:rPr>
          <w:sz w:val="20"/>
          <w:szCs w:val="20"/>
        </w:rPr>
      </w:pPr>
      <w:r w:rsidRPr="00A939A7">
        <w:rPr>
          <w:rFonts w:ascii="Arial" w:hAnsi="Arial" w:cs="Arial"/>
          <w:sz w:val="22"/>
          <w:szCs w:val="22"/>
        </w:rPr>
        <w:t>ARQUITETA URBANISTA CAU A42262-2</w:t>
      </w:r>
      <w:r>
        <w:rPr>
          <w:sz w:val="20"/>
          <w:szCs w:val="20"/>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6A6484">
        <w:rPr>
          <w:rFonts w:ascii="Arial" w:hAnsi="Arial" w:cs="Arial"/>
          <w:b/>
          <w:bCs/>
          <w:sz w:val="22"/>
          <w:szCs w:val="22"/>
        </w:rPr>
        <w:t>022/2019</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6A6484">
        <w:rPr>
          <w:rFonts w:ascii="Arial" w:hAnsi="Arial" w:cs="Arial"/>
          <w:b/>
          <w:bCs/>
          <w:sz w:val="22"/>
          <w:szCs w:val="22"/>
        </w:rPr>
        <w:t>002/2019</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b/>
          <w:bCs/>
          <w:sz w:val="22"/>
          <w:szCs w:val="22"/>
        </w:rPr>
      </w:pPr>
      <w:r w:rsidRPr="00DC2337">
        <w:rPr>
          <w:rFonts w:ascii="Arial" w:hAnsi="Arial" w:cs="Arial"/>
          <w:b/>
          <w:bCs/>
          <w:sz w:val="22"/>
          <w:szCs w:val="22"/>
        </w:rPr>
        <w:t>ANEXO VII</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sz w:val="22"/>
          <w:szCs w:val="22"/>
        </w:rPr>
      </w:pPr>
      <w:r w:rsidRPr="00DC2337">
        <w:rPr>
          <w:rFonts w:ascii="Arial" w:hAnsi="Arial" w:cs="Arial"/>
          <w:b/>
          <w:bCs/>
          <w:sz w:val="22"/>
          <w:szCs w:val="22"/>
          <w:u w:val="single"/>
        </w:rPr>
        <w:t>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(PAPEL TIMBRADO DA PROPONENTE)</w:t>
      </w:r>
    </w:p>
    <w:p w:rsidR="00DC2337" w:rsidRPr="00DC2337" w:rsidRDefault="00DC2337" w:rsidP="00C86E7B">
      <w:pPr>
        <w:jc w:val="both"/>
        <w:rPr>
          <w:rFonts w:ascii="Arial" w:hAnsi="Arial" w:cs="Arial"/>
          <w:sz w:val="22"/>
          <w:szCs w:val="22"/>
        </w:rPr>
      </w:pPr>
      <w:r w:rsidRPr="00DC2337">
        <w:rPr>
          <w:rFonts w:ascii="Arial" w:hAnsi="Arial" w:cs="Arial"/>
          <w:sz w:val="22"/>
          <w:szCs w:val="22"/>
        </w:rPr>
        <w:t>Local e data</w:t>
      </w:r>
    </w:p>
    <w:p w:rsidR="00DC2337" w:rsidRPr="00DC2337" w:rsidRDefault="00DC2337" w:rsidP="00C86E7B">
      <w:pPr>
        <w:jc w:val="both"/>
        <w:rPr>
          <w:rFonts w:ascii="Arial" w:hAnsi="Arial" w:cs="Arial"/>
          <w:color w:val="000000"/>
          <w:sz w:val="22"/>
          <w:szCs w:val="22"/>
        </w:rPr>
      </w:pPr>
      <w:r w:rsidRPr="00DC2337">
        <w:rPr>
          <w:rFonts w:ascii="Arial" w:hAnsi="Arial" w:cs="Arial"/>
          <w:sz w:val="22"/>
          <w:szCs w:val="22"/>
        </w:rPr>
        <w:t>À Comissão Permanente de Licitação</w:t>
      </w: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Prezados Senhores,</w:t>
      </w:r>
    </w:p>
    <w:p w:rsidR="00DC2337" w:rsidRPr="00DC2337" w:rsidRDefault="00DC2337" w:rsidP="00C86E7B">
      <w:pPr>
        <w:jc w:val="both"/>
        <w:rPr>
          <w:rFonts w:ascii="Arial" w:hAnsi="Arial" w:cs="Arial"/>
          <w:color w:val="000000"/>
          <w:sz w:val="22"/>
          <w:szCs w:val="22"/>
        </w:rPr>
      </w:pP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 xml:space="preserve">Apresentamos a V.Sas. nossa proposta para o objeto do Edital TOMADA DE PREÇOS N° </w:t>
      </w:r>
      <w:r w:rsidR="006A6484">
        <w:rPr>
          <w:rFonts w:ascii="Arial" w:hAnsi="Arial" w:cs="Arial"/>
          <w:color w:val="000000"/>
          <w:sz w:val="22"/>
          <w:szCs w:val="22"/>
        </w:rPr>
        <w:t>002/2019</w:t>
      </w:r>
      <w:r w:rsidRPr="00DC2337">
        <w:rPr>
          <w:rFonts w:ascii="Arial" w:hAnsi="Arial" w:cs="Arial"/>
          <w:color w:val="000000"/>
          <w:sz w:val="22"/>
          <w:szCs w:val="22"/>
        </w:rPr>
        <w:t>:</w:t>
      </w:r>
    </w:p>
    <w:p w:rsidR="00DC2337" w:rsidRPr="00DC2337" w:rsidRDefault="00DC2337" w:rsidP="00C86E7B">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16"/>
        <w:gridCol w:w="1999"/>
      </w:tblGrid>
      <w:tr w:rsidR="00DC2337" w:rsidRPr="00C003C3" w:rsidTr="00FC1E3F">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C003C3" w:rsidRDefault="00DC2337" w:rsidP="00C86E7B">
            <w:pPr>
              <w:snapToGrid w:val="0"/>
              <w:jc w:val="center"/>
              <w:rPr>
                <w:rFonts w:ascii="Arial" w:hAnsi="Arial" w:cs="Arial"/>
                <w:b/>
                <w:sz w:val="22"/>
                <w:szCs w:val="22"/>
              </w:rPr>
            </w:pPr>
            <w:r w:rsidRPr="00C003C3">
              <w:rPr>
                <w:rFonts w:ascii="Arial" w:hAnsi="Arial" w:cs="Arial"/>
                <w:b/>
                <w:sz w:val="22"/>
                <w:szCs w:val="22"/>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C003C3" w:rsidRDefault="00DC2337" w:rsidP="00C86E7B">
            <w:pPr>
              <w:snapToGrid w:val="0"/>
              <w:jc w:val="center"/>
              <w:rPr>
                <w:rFonts w:ascii="Arial" w:hAnsi="Arial" w:cs="Arial"/>
                <w:b/>
                <w:sz w:val="22"/>
                <w:szCs w:val="22"/>
              </w:rPr>
            </w:pPr>
            <w:r w:rsidRPr="00C003C3">
              <w:rPr>
                <w:rFonts w:ascii="Arial" w:hAnsi="Arial" w:cs="Arial"/>
                <w:b/>
                <w:sz w:val="22"/>
                <w:szCs w:val="22"/>
              </w:rPr>
              <w:t>UN</w:t>
            </w:r>
          </w:p>
        </w:tc>
        <w:tc>
          <w:tcPr>
            <w:tcW w:w="688" w:type="dxa"/>
            <w:tcBorders>
              <w:top w:val="single" w:sz="8" w:space="0" w:color="000000"/>
              <w:left w:val="single" w:sz="8" w:space="0" w:color="000000"/>
              <w:bottom w:val="single" w:sz="8" w:space="0" w:color="000000"/>
            </w:tcBorders>
            <w:shd w:val="clear" w:color="auto" w:fill="808080"/>
          </w:tcPr>
          <w:p w:rsidR="00DC2337" w:rsidRPr="00C003C3" w:rsidRDefault="00DC2337" w:rsidP="00C86E7B">
            <w:pPr>
              <w:snapToGrid w:val="0"/>
              <w:jc w:val="center"/>
              <w:rPr>
                <w:rFonts w:ascii="Arial" w:hAnsi="Arial" w:cs="Arial"/>
                <w:b/>
                <w:sz w:val="22"/>
                <w:szCs w:val="22"/>
              </w:rPr>
            </w:pPr>
            <w:r w:rsidRPr="00C003C3">
              <w:rPr>
                <w:rFonts w:ascii="Arial" w:hAnsi="Arial" w:cs="Arial"/>
                <w:b/>
                <w:sz w:val="22"/>
                <w:szCs w:val="22"/>
              </w:rPr>
              <w:t>QTE.</w:t>
            </w:r>
          </w:p>
        </w:tc>
        <w:tc>
          <w:tcPr>
            <w:tcW w:w="4716" w:type="dxa"/>
            <w:tcBorders>
              <w:top w:val="single" w:sz="8" w:space="0" w:color="000000"/>
              <w:left w:val="single" w:sz="8" w:space="0" w:color="000000"/>
              <w:bottom w:val="single" w:sz="8" w:space="0" w:color="000000"/>
            </w:tcBorders>
            <w:shd w:val="clear" w:color="auto" w:fill="808080"/>
          </w:tcPr>
          <w:p w:rsidR="00DC2337" w:rsidRPr="00C003C3" w:rsidRDefault="00DC2337" w:rsidP="00C86E7B">
            <w:pPr>
              <w:snapToGrid w:val="0"/>
              <w:jc w:val="center"/>
              <w:rPr>
                <w:rFonts w:ascii="Arial" w:hAnsi="Arial" w:cs="Arial"/>
                <w:b/>
                <w:sz w:val="22"/>
                <w:szCs w:val="22"/>
              </w:rPr>
            </w:pPr>
            <w:r w:rsidRPr="00C003C3">
              <w:rPr>
                <w:rFonts w:ascii="Arial" w:hAnsi="Arial" w:cs="Arial"/>
                <w:b/>
                <w:sz w:val="22"/>
                <w:szCs w:val="22"/>
              </w:rPr>
              <w:t>DESCRIÇÃO MINUCIOSA DO OBJETO</w:t>
            </w:r>
          </w:p>
        </w:tc>
        <w:tc>
          <w:tcPr>
            <w:tcW w:w="1999" w:type="dxa"/>
            <w:tcBorders>
              <w:top w:val="single" w:sz="8" w:space="0" w:color="000000"/>
              <w:left w:val="single" w:sz="8" w:space="0" w:color="000000"/>
              <w:bottom w:val="single" w:sz="8" w:space="0" w:color="000000"/>
              <w:right w:val="single" w:sz="8" w:space="0" w:color="000000"/>
            </w:tcBorders>
            <w:shd w:val="clear" w:color="auto" w:fill="808080"/>
          </w:tcPr>
          <w:p w:rsidR="00DC2337" w:rsidRPr="00C003C3" w:rsidRDefault="00DC2337" w:rsidP="00C86E7B">
            <w:pPr>
              <w:snapToGrid w:val="0"/>
              <w:jc w:val="center"/>
              <w:rPr>
                <w:rFonts w:ascii="Arial" w:hAnsi="Arial" w:cs="Arial"/>
                <w:sz w:val="22"/>
                <w:szCs w:val="22"/>
              </w:rPr>
            </w:pPr>
            <w:r w:rsidRPr="00C003C3">
              <w:rPr>
                <w:rFonts w:ascii="Arial" w:hAnsi="Arial" w:cs="Arial"/>
                <w:b/>
                <w:sz w:val="22"/>
                <w:szCs w:val="22"/>
              </w:rPr>
              <w:t>PREÇO TOTAL</w:t>
            </w:r>
          </w:p>
        </w:tc>
      </w:tr>
      <w:tr w:rsidR="00DC2337" w:rsidRPr="00C003C3" w:rsidTr="00FC1E3F">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C003C3" w:rsidRDefault="00DC2337" w:rsidP="00C86E7B">
            <w:pPr>
              <w:pStyle w:val="Corpodetexto"/>
              <w:snapToGrid w:val="0"/>
              <w:spacing w:after="0" w:line="240" w:lineRule="auto"/>
              <w:jc w:val="center"/>
              <w:rPr>
                <w:rFonts w:ascii="Arial" w:hAnsi="Arial" w:cs="Arial"/>
                <w:sz w:val="22"/>
                <w:szCs w:val="22"/>
              </w:rPr>
            </w:pPr>
            <w:r w:rsidRPr="00C003C3">
              <w:rPr>
                <w:rFonts w:ascii="Arial" w:hAnsi="Arial" w:cs="Arial"/>
                <w:sz w:val="22"/>
                <w:szCs w:val="22"/>
              </w:rPr>
              <w:t>01</w:t>
            </w:r>
          </w:p>
        </w:tc>
        <w:tc>
          <w:tcPr>
            <w:tcW w:w="1055" w:type="dxa"/>
            <w:tcBorders>
              <w:top w:val="single" w:sz="8" w:space="0" w:color="000000"/>
              <w:left w:val="single" w:sz="8" w:space="0" w:color="000000"/>
              <w:bottom w:val="single" w:sz="8" w:space="0" w:color="000000"/>
            </w:tcBorders>
            <w:shd w:val="clear" w:color="auto" w:fill="auto"/>
          </w:tcPr>
          <w:p w:rsidR="00DC2337" w:rsidRPr="00C003C3" w:rsidRDefault="00DC2337" w:rsidP="00C86E7B">
            <w:pPr>
              <w:pStyle w:val="Corpodetexto"/>
              <w:snapToGrid w:val="0"/>
              <w:spacing w:after="0" w:line="240" w:lineRule="auto"/>
              <w:jc w:val="center"/>
              <w:rPr>
                <w:rFonts w:ascii="Arial" w:hAnsi="Arial" w:cs="Arial"/>
                <w:sz w:val="22"/>
                <w:szCs w:val="22"/>
              </w:rPr>
            </w:pPr>
            <w:r w:rsidRPr="00C003C3">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DC2337" w:rsidRPr="00C003C3" w:rsidRDefault="00DC2337" w:rsidP="00C86E7B">
            <w:pPr>
              <w:pStyle w:val="Corpodetexto"/>
              <w:snapToGrid w:val="0"/>
              <w:spacing w:after="0" w:line="240" w:lineRule="auto"/>
              <w:jc w:val="center"/>
              <w:rPr>
                <w:rFonts w:ascii="Arial" w:hAnsi="Arial" w:cs="Arial"/>
                <w:sz w:val="22"/>
                <w:szCs w:val="22"/>
              </w:rPr>
            </w:pPr>
            <w:r w:rsidRPr="00C003C3">
              <w:rPr>
                <w:rFonts w:ascii="Arial" w:hAnsi="Arial" w:cs="Arial"/>
                <w:sz w:val="22"/>
                <w:szCs w:val="22"/>
              </w:rPr>
              <w:t>01</w:t>
            </w:r>
          </w:p>
        </w:tc>
        <w:tc>
          <w:tcPr>
            <w:tcW w:w="4716" w:type="dxa"/>
            <w:tcBorders>
              <w:top w:val="single" w:sz="8" w:space="0" w:color="000000"/>
              <w:left w:val="single" w:sz="8" w:space="0" w:color="000000"/>
              <w:bottom w:val="single" w:sz="8" w:space="0" w:color="000000"/>
            </w:tcBorders>
            <w:shd w:val="clear" w:color="auto" w:fill="auto"/>
            <w:vAlign w:val="bottom"/>
          </w:tcPr>
          <w:p w:rsidR="00DC2337" w:rsidRPr="00C003C3" w:rsidRDefault="00C003C3" w:rsidP="00C86E7B">
            <w:pPr>
              <w:autoSpaceDE w:val="0"/>
              <w:snapToGrid w:val="0"/>
              <w:jc w:val="both"/>
              <w:rPr>
                <w:rFonts w:ascii="Arial" w:hAnsi="Arial" w:cs="Arial"/>
                <w:sz w:val="22"/>
                <w:szCs w:val="22"/>
              </w:rPr>
            </w:pPr>
            <w:r w:rsidRPr="00C003C3">
              <w:rPr>
                <w:rFonts w:ascii="Arial" w:hAnsi="Arial" w:cs="Arial"/>
                <w:sz w:val="22"/>
                <w:szCs w:val="22"/>
              </w:rPr>
              <w:t>Contratação de empresa para execução de 1.728,64 m2 de Pavimentação Asfáltica, 498,50 metros de meio fio de concreto pré-moldado Tipo B (12x18x45) cm e 498,50 metros de sarjeta (50x5) cm, nas Ruas Soledade, Rua Mato Grosso, e Rua Papagaios no Bairro Várzea, Rua Bento Oliveira Barbosa no Bairro Cidade Nova no Município de Pequi/MG, conforme projeto, memorial descritivo, cronograma e planilha conforme Termo de Convênio nº 1491001568/2017 celebrado com o Estado de  Minas Gerais</w:t>
            </w:r>
          </w:p>
        </w:tc>
        <w:tc>
          <w:tcPr>
            <w:tcW w:w="1999" w:type="dxa"/>
            <w:tcBorders>
              <w:top w:val="single" w:sz="8" w:space="0" w:color="000000"/>
              <w:left w:val="single" w:sz="8" w:space="0" w:color="000000"/>
              <w:bottom w:val="single" w:sz="8" w:space="0" w:color="000000"/>
              <w:right w:val="single" w:sz="8" w:space="0" w:color="000000"/>
            </w:tcBorders>
            <w:shd w:val="clear" w:color="auto" w:fill="auto"/>
          </w:tcPr>
          <w:p w:rsidR="00DC2337" w:rsidRPr="00C003C3" w:rsidRDefault="00DC2337" w:rsidP="00C86E7B">
            <w:pPr>
              <w:snapToGrid w:val="0"/>
              <w:jc w:val="center"/>
              <w:rPr>
                <w:rFonts w:ascii="Arial" w:hAnsi="Arial" w:cs="Arial"/>
                <w:sz w:val="22"/>
                <w:szCs w:val="22"/>
              </w:rPr>
            </w:pPr>
          </w:p>
        </w:tc>
      </w:tr>
    </w:tbl>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Valor total da obra: R$ _____ (__________________________________________).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Informamos que o prazo de validade da nossa proposta é de _______ (________________) dias, a contar da data de abertura da licitação.</w:t>
      </w:r>
    </w:p>
    <w:p w:rsidR="00DC2337" w:rsidRPr="00DC2337" w:rsidRDefault="00DC2337" w:rsidP="00C86E7B">
      <w:pPr>
        <w:jc w:val="both"/>
        <w:rPr>
          <w:rFonts w:ascii="Arial" w:hAnsi="Arial" w:cs="Arial"/>
          <w:sz w:val="22"/>
          <w:szCs w:val="22"/>
        </w:rPr>
      </w:pPr>
      <w:r w:rsidRPr="00DC2337">
        <w:rPr>
          <w:rFonts w:ascii="Arial" w:hAnsi="Arial" w:cs="Arial"/>
          <w:sz w:val="22"/>
          <w:szCs w:val="22"/>
        </w:rPr>
        <w:t>Finalizando, declaramos que estamos de pleno acordo com todas as condições estabelecidas no Edital da licitação e seus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Atenciosamente,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pStyle w:val="Corpodetexto21"/>
        <w:spacing w:line="240" w:lineRule="auto"/>
        <w:rPr>
          <w:rFonts w:cs="Arial"/>
          <w:sz w:val="22"/>
          <w:szCs w:val="22"/>
        </w:rPr>
      </w:pPr>
      <w:r w:rsidRPr="00DC2337">
        <w:rPr>
          <w:rFonts w:cs="Arial"/>
          <w:sz w:val="22"/>
          <w:szCs w:val="22"/>
        </w:rPr>
        <w:t>EMPRESA PROPONENTE / CNPJ</w:t>
      </w:r>
    </w:p>
    <w:p w:rsidR="00DC2337" w:rsidRPr="00DC2337" w:rsidRDefault="00DC2337" w:rsidP="00C86E7B">
      <w:pPr>
        <w:pStyle w:val="Corpodetexto21"/>
        <w:spacing w:line="240" w:lineRule="auto"/>
        <w:rPr>
          <w:rFonts w:cs="Arial"/>
          <w:sz w:val="22"/>
          <w:szCs w:val="22"/>
        </w:rPr>
      </w:pPr>
      <w:r w:rsidRPr="00DC2337">
        <w:rPr>
          <w:rFonts w:cs="Arial"/>
          <w:sz w:val="22"/>
          <w:szCs w:val="22"/>
        </w:rPr>
        <w:t>REPRESENTANTE LEGAL / CPF</w:t>
      </w:r>
    </w:p>
    <w:p w:rsidR="00DC2337" w:rsidRPr="00DC2337" w:rsidRDefault="00DC2337" w:rsidP="00C86E7B">
      <w:pPr>
        <w:rPr>
          <w:rFonts w:ascii="Arial" w:hAnsi="Arial" w:cs="Arial"/>
          <w:b/>
          <w:sz w:val="22"/>
          <w:szCs w:val="22"/>
        </w:rPr>
      </w:pPr>
      <w:r w:rsidRPr="00DC2337">
        <w:rPr>
          <w:rFonts w:ascii="Arial" w:hAnsi="Arial" w:cs="Arial"/>
          <w:b/>
          <w:sz w:val="22"/>
          <w:szCs w:val="22"/>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6A6484">
        <w:rPr>
          <w:rFonts w:ascii="Arial" w:hAnsi="Arial" w:cs="Arial"/>
          <w:b/>
          <w:bCs/>
          <w:sz w:val="22"/>
          <w:szCs w:val="22"/>
        </w:rPr>
        <w:t>022/2019</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6A6484">
        <w:rPr>
          <w:rFonts w:ascii="Arial" w:hAnsi="Arial" w:cs="Arial"/>
          <w:b/>
          <w:bCs/>
          <w:sz w:val="22"/>
          <w:szCs w:val="22"/>
        </w:rPr>
        <w:t>002/2019</w:t>
      </w: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rPr>
      </w:pPr>
    </w:p>
    <w:p w:rsidR="00DC2337" w:rsidRPr="00DC2337" w:rsidRDefault="00DC2337" w:rsidP="00C86E7B">
      <w:pPr>
        <w:widowControl w:val="0"/>
        <w:tabs>
          <w:tab w:val="left" w:pos="907"/>
        </w:tabs>
        <w:autoSpaceDE w:val="0"/>
        <w:autoSpaceDN w:val="0"/>
        <w:adjustRightInd w:val="0"/>
        <w:jc w:val="center"/>
        <w:rPr>
          <w:rFonts w:ascii="Arial" w:hAnsi="Arial" w:cs="Arial"/>
          <w:b/>
          <w:sz w:val="22"/>
          <w:szCs w:val="22"/>
          <w:lang w:val="pt-PT"/>
        </w:rPr>
      </w:pPr>
      <w:r w:rsidRPr="00DC2337">
        <w:rPr>
          <w:rFonts w:ascii="Arial" w:hAnsi="Arial" w:cs="Arial"/>
          <w:b/>
          <w:sz w:val="22"/>
          <w:szCs w:val="22"/>
          <w:lang w:val="pt-PT"/>
        </w:rPr>
        <w:t>ANEXO VIII</w:t>
      </w:r>
    </w:p>
    <w:p w:rsidR="00DC2337" w:rsidRPr="00DC2337" w:rsidRDefault="00DC2337" w:rsidP="00C86E7B">
      <w:pPr>
        <w:pStyle w:val="Ttulo3"/>
        <w:spacing w:before="0"/>
        <w:jc w:val="center"/>
        <w:rPr>
          <w:rFonts w:ascii="Arial" w:hAnsi="Arial" w:cs="Arial"/>
          <w:color w:val="auto"/>
          <w:sz w:val="22"/>
          <w:szCs w:val="22"/>
        </w:rPr>
      </w:pPr>
    </w:p>
    <w:p w:rsidR="00DC2337" w:rsidRPr="00DC2337" w:rsidRDefault="00DC2337" w:rsidP="00C86E7B">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DC2337" w:rsidRPr="00DC2337" w:rsidRDefault="00DC2337" w:rsidP="00C86E7B">
      <w:pPr>
        <w:pStyle w:val="Ttulo3"/>
        <w:spacing w:before="0"/>
        <w:jc w:val="center"/>
        <w:rPr>
          <w:rFonts w:ascii="Arial" w:hAnsi="Arial" w:cs="Arial"/>
          <w:color w:val="auto"/>
          <w:sz w:val="22"/>
          <w:szCs w:val="22"/>
        </w:rPr>
      </w:pPr>
    </w:p>
    <w:tbl>
      <w:tblPr>
        <w:tblW w:w="5000" w:type="pct"/>
        <w:tblCellMar>
          <w:left w:w="70" w:type="dxa"/>
          <w:right w:w="70" w:type="dxa"/>
        </w:tblCellMar>
        <w:tblLook w:val="0000"/>
      </w:tblPr>
      <w:tblGrid>
        <w:gridCol w:w="618"/>
        <w:gridCol w:w="952"/>
        <w:gridCol w:w="1816"/>
        <w:gridCol w:w="1052"/>
        <w:gridCol w:w="1474"/>
        <w:gridCol w:w="1107"/>
        <w:gridCol w:w="1107"/>
        <w:gridCol w:w="1085"/>
      </w:tblGrid>
      <w:tr w:rsidR="002062E9" w:rsidRPr="002062E9" w:rsidTr="002062E9">
        <w:trPr>
          <w:trHeight w:val="269"/>
        </w:trPr>
        <w:tc>
          <w:tcPr>
            <w:tcW w:w="5000" w:type="pct"/>
            <w:gridSpan w:val="8"/>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PLANILHA ORÇAMENTÁRIA DE CUSTOS</w:t>
            </w:r>
          </w:p>
        </w:tc>
      </w:tr>
      <w:tr w:rsidR="002062E9" w:rsidRPr="002062E9" w:rsidTr="002062E9">
        <w:trPr>
          <w:trHeight w:val="269"/>
        </w:trPr>
        <w:tc>
          <w:tcPr>
            <w:tcW w:w="1838" w:type="pct"/>
            <w:gridSpan w:val="3"/>
            <w:tcBorders>
              <w:top w:val="single" w:sz="12" w:space="0" w:color="auto"/>
              <w:left w:val="single" w:sz="12"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PREFEITURA: MUNICIPAL DE PEQUI</w:t>
            </w:r>
          </w:p>
        </w:tc>
        <w:tc>
          <w:tcPr>
            <w:tcW w:w="571" w:type="pct"/>
            <w:tcBorders>
              <w:top w:val="single" w:sz="12" w:space="0" w:color="auto"/>
              <w:left w:val="nil"/>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800" w:type="pct"/>
            <w:tcBorders>
              <w:top w:val="single" w:sz="12" w:space="0" w:color="auto"/>
              <w:left w:val="nil"/>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1202" w:type="pct"/>
            <w:gridSpan w:val="2"/>
            <w:tcBorders>
              <w:top w:val="single" w:sz="12" w:space="0" w:color="auto"/>
              <w:left w:val="single" w:sz="6"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 xml:space="preserve">FOLHA Nº: </w:t>
            </w:r>
          </w:p>
        </w:tc>
        <w:tc>
          <w:tcPr>
            <w:tcW w:w="589" w:type="pct"/>
            <w:tcBorders>
              <w:top w:val="single" w:sz="12" w:space="0" w:color="auto"/>
              <w:left w:val="nil"/>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r>
      <w:tr w:rsidR="002062E9" w:rsidRPr="002062E9" w:rsidTr="002062E9">
        <w:trPr>
          <w:trHeight w:val="269"/>
        </w:trPr>
        <w:tc>
          <w:tcPr>
            <w:tcW w:w="1838" w:type="pct"/>
            <w:gridSpan w:val="3"/>
            <w:tcBorders>
              <w:top w:val="single" w:sz="6" w:space="0" w:color="auto"/>
              <w:left w:val="single" w:sz="12"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OBRA: PAVIMENTAÇAO ASFALTICA</w:t>
            </w:r>
          </w:p>
        </w:tc>
        <w:tc>
          <w:tcPr>
            <w:tcW w:w="571" w:type="pct"/>
            <w:tcBorders>
              <w:top w:val="single" w:sz="6" w:space="0" w:color="auto"/>
              <w:left w:val="nil"/>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800" w:type="pct"/>
            <w:tcBorders>
              <w:top w:val="single" w:sz="6" w:space="0" w:color="auto"/>
              <w:left w:val="nil"/>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1202" w:type="pct"/>
            <w:gridSpan w:val="2"/>
            <w:tcBorders>
              <w:top w:val="single" w:sz="6" w:space="0" w:color="auto"/>
              <w:left w:val="single" w:sz="6"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DATA: 29/08/2017</w:t>
            </w:r>
          </w:p>
        </w:tc>
        <w:tc>
          <w:tcPr>
            <w:tcW w:w="589" w:type="pct"/>
            <w:tcBorders>
              <w:top w:val="single" w:sz="6" w:space="0" w:color="auto"/>
              <w:left w:val="nil"/>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r>
      <w:tr w:rsidR="002062E9" w:rsidRPr="002062E9" w:rsidTr="002062E9">
        <w:trPr>
          <w:trHeight w:val="269"/>
        </w:trPr>
        <w:tc>
          <w:tcPr>
            <w:tcW w:w="1838" w:type="pct"/>
            <w:gridSpan w:val="3"/>
            <w:tcBorders>
              <w:top w:val="single" w:sz="6" w:space="0" w:color="auto"/>
              <w:left w:val="single" w:sz="12"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LOCAL:DIVERSAS RUAS BAIRRO VARZEA -PEQUI MG</w:t>
            </w:r>
          </w:p>
        </w:tc>
        <w:tc>
          <w:tcPr>
            <w:tcW w:w="571" w:type="pct"/>
            <w:tcBorders>
              <w:top w:val="single" w:sz="6" w:space="0" w:color="auto"/>
              <w:left w:val="nil"/>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2002" w:type="pct"/>
            <w:gridSpan w:val="3"/>
            <w:tcBorders>
              <w:top w:val="single" w:sz="6" w:space="0" w:color="auto"/>
              <w:left w:val="single" w:sz="6"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 xml:space="preserve">FORMA DE EXECUÇÃO: </w:t>
            </w:r>
          </w:p>
        </w:tc>
        <w:tc>
          <w:tcPr>
            <w:tcW w:w="589" w:type="pct"/>
            <w:tcBorders>
              <w:top w:val="single" w:sz="6" w:space="0" w:color="auto"/>
              <w:left w:val="nil"/>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p>
        </w:tc>
      </w:tr>
      <w:tr w:rsidR="002062E9" w:rsidRPr="002062E9" w:rsidTr="002062E9">
        <w:trPr>
          <w:trHeight w:val="269"/>
        </w:trPr>
        <w:tc>
          <w:tcPr>
            <w:tcW w:w="1838" w:type="pct"/>
            <w:gridSpan w:val="3"/>
            <w:tcBorders>
              <w:top w:val="single" w:sz="6" w:space="0" w:color="auto"/>
              <w:left w:val="single" w:sz="12"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REGIÃO/MÊS DE REFERÊNCIA: JULHO 2017</w:t>
            </w:r>
          </w:p>
        </w:tc>
        <w:tc>
          <w:tcPr>
            <w:tcW w:w="571" w:type="pct"/>
            <w:tcBorders>
              <w:top w:val="single" w:sz="6" w:space="0" w:color="auto"/>
              <w:left w:val="nil"/>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800" w:type="pct"/>
            <w:tcBorders>
              <w:top w:val="single" w:sz="6" w:space="0" w:color="auto"/>
              <w:left w:val="single" w:sz="6" w:space="0" w:color="auto"/>
              <w:bottom w:val="nil"/>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    )</w:t>
            </w:r>
          </w:p>
        </w:tc>
        <w:tc>
          <w:tcPr>
            <w:tcW w:w="601" w:type="pct"/>
            <w:tcBorders>
              <w:top w:val="single" w:sz="6" w:space="0" w:color="auto"/>
              <w:left w:val="nil"/>
              <w:bottom w:val="nil"/>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DIRETA</w:t>
            </w:r>
          </w:p>
        </w:tc>
        <w:tc>
          <w:tcPr>
            <w:tcW w:w="601" w:type="pct"/>
            <w:tcBorders>
              <w:top w:val="single" w:sz="6" w:space="0" w:color="auto"/>
              <w:left w:val="single" w:sz="6"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  X   )</w:t>
            </w:r>
          </w:p>
        </w:tc>
        <w:tc>
          <w:tcPr>
            <w:tcW w:w="589" w:type="pct"/>
            <w:tcBorders>
              <w:top w:val="single" w:sz="6" w:space="0" w:color="auto"/>
              <w:left w:val="nil"/>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INDIRETA</w:t>
            </w:r>
          </w:p>
        </w:tc>
      </w:tr>
      <w:tr w:rsidR="002062E9" w:rsidRPr="002062E9" w:rsidTr="002062E9">
        <w:trPr>
          <w:trHeight w:val="269"/>
        </w:trPr>
        <w:tc>
          <w:tcPr>
            <w:tcW w:w="1838" w:type="pct"/>
            <w:gridSpan w:val="3"/>
            <w:tcBorders>
              <w:top w:val="single" w:sz="6" w:space="0" w:color="auto"/>
              <w:left w:val="single" w:sz="12" w:space="0" w:color="auto"/>
              <w:bottom w:val="single" w:sz="12"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PRAZO DE EXECUÇÃO: 2 MESES</w:t>
            </w:r>
          </w:p>
        </w:tc>
        <w:tc>
          <w:tcPr>
            <w:tcW w:w="571" w:type="pct"/>
            <w:tcBorders>
              <w:top w:val="single" w:sz="6" w:space="0" w:color="auto"/>
              <w:left w:val="nil"/>
              <w:bottom w:val="single" w:sz="12"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800" w:type="pct"/>
            <w:tcBorders>
              <w:top w:val="nil"/>
              <w:left w:val="single" w:sz="6" w:space="0" w:color="auto"/>
              <w:bottom w:val="single" w:sz="12" w:space="0" w:color="auto"/>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p>
        </w:tc>
        <w:tc>
          <w:tcPr>
            <w:tcW w:w="601" w:type="pct"/>
            <w:tcBorders>
              <w:top w:val="nil"/>
              <w:left w:val="nil"/>
              <w:bottom w:val="single" w:sz="12"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601" w:type="pct"/>
            <w:tcBorders>
              <w:top w:val="single" w:sz="6" w:space="0" w:color="auto"/>
              <w:left w:val="single" w:sz="6" w:space="0" w:color="auto"/>
              <w:bottom w:val="single" w:sz="12" w:space="0" w:color="auto"/>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LDI</w:t>
            </w:r>
          </w:p>
        </w:tc>
        <w:tc>
          <w:tcPr>
            <w:tcW w:w="589" w:type="pct"/>
            <w:tcBorders>
              <w:top w:val="single" w:sz="6" w:space="0" w:color="auto"/>
              <w:left w:val="nil"/>
              <w:bottom w:val="single" w:sz="12"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22,28%</w:t>
            </w:r>
          </w:p>
        </w:tc>
      </w:tr>
      <w:tr w:rsidR="002062E9" w:rsidRPr="002062E9" w:rsidTr="002062E9">
        <w:trPr>
          <w:trHeight w:val="511"/>
        </w:trPr>
        <w:tc>
          <w:tcPr>
            <w:tcW w:w="335" w:type="pct"/>
            <w:tcBorders>
              <w:top w:val="single" w:sz="6" w:space="0" w:color="auto"/>
              <w:left w:val="single" w:sz="12"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ITEM</w:t>
            </w:r>
          </w:p>
        </w:tc>
        <w:tc>
          <w:tcPr>
            <w:tcW w:w="517"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CÓDIGO</w:t>
            </w:r>
          </w:p>
        </w:tc>
        <w:tc>
          <w:tcPr>
            <w:tcW w:w="986"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DESCRIÇÃO</w:t>
            </w:r>
          </w:p>
        </w:tc>
        <w:tc>
          <w:tcPr>
            <w:tcW w:w="571"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UNIDADE</w:t>
            </w:r>
          </w:p>
        </w:tc>
        <w:tc>
          <w:tcPr>
            <w:tcW w:w="800"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QUANTIDADE</w:t>
            </w:r>
          </w:p>
        </w:tc>
        <w:tc>
          <w:tcPr>
            <w:tcW w:w="601"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PREÇO UNITÁRIO S/ LDI</w:t>
            </w:r>
          </w:p>
        </w:tc>
        <w:tc>
          <w:tcPr>
            <w:tcW w:w="601"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PREÇO UNITÁRIO C/ LDI</w:t>
            </w:r>
          </w:p>
        </w:tc>
        <w:tc>
          <w:tcPr>
            <w:tcW w:w="589" w:type="pct"/>
            <w:tcBorders>
              <w:top w:val="single" w:sz="6" w:space="0" w:color="auto"/>
              <w:left w:val="single" w:sz="6" w:space="0" w:color="auto"/>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PREÇO TOTAL</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1</w:t>
            </w:r>
          </w:p>
        </w:tc>
        <w:tc>
          <w:tcPr>
            <w:tcW w:w="4665" w:type="pct"/>
            <w:gridSpan w:val="7"/>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b/>
                <w:bCs/>
                <w:color w:val="auto"/>
                <w:sz w:val="16"/>
                <w:szCs w:val="16"/>
              </w:rPr>
              <w:t>SERVIÇOS PRELIMINARES</w:t>
            </w:r>
          </w:p>
        </w:tc>
      </w:tr>
      <w:tr w:rsidR="002062E9" w:rsidRPr="002062E9" w:rsidTr="002062E9">
        <w:trPr>
          <w:trHeight w:val="1205"/>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1.1</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IIO-PLA-005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FORNECIMENTO E COLOCAÇÃO DE PLACA DE OBRA EM CHAPA</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GALVANIZADA (3,00 X 1,50 M) - EM CHAPA GALVANIZADA 0,26 AFIXADAS</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COM REBITES 540 E PARAFUSOS 3/8, EM ESTRUTURA METÁLICA VIGA U 2"</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ENRIJECIDA COM METALON 20 X 20, SUPORTE EM EUCALIPTO</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AUTOCLAVADO PINTADAS NE FRENTE E NO VERSO COM FUNDO</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ANTICORROSIVO E TINTA AUTOMOTIVA, CONFORME MANUAL DE IDENTIDADE</w:t>
            </w:r>
          </w:p>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VISUAL DO GOVERNO DE MINAS</w:t>
            </w:r>
          </w:p>
        </w:tc>
        <w:tc>
          <w:tcPr>
            <w:tcW w:w="57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UM</w:t>
            </w:r>
          </w:p>
        </w:tc>
        <w:tc>
          <w:tcPr>
            <w:tcW w:w="800"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1,00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1.095,14</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1.339,14</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1.339,14</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2</w:t>
            </w:r>
          </w:p>
        </w:tc>
        <w:tc>
          <w:tcPr>
            <w:tcW w:w="4665" w:type="pct"/>
            <w:gridSpan w:val="7"/>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OBRAS VIARIAS</w:t>
            </w:r>
          </w:p>
        </w:tc>
      </w:tr>
      <w:tr w:rsidR="002062E9" w:rsidRPr="002062E9" w:rsidTr="002062E9">
        <w:trPr>
          <w:trHeight w:val="936"/>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2.1</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OBR-VIA-125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REGULARIZAÇÃO DO SUBLEITO COM PROCTOR NORMAL</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both"/>
              <w:rPr>
                <w:rFonts w:ascii="Arial" w:hAnsi="Arial" w:cs="Arial"/>
                <w:color w:val="auto"/>
                <w:sz w:val="18"/>
                <w:szCs w:val="18"/>
              </w:rPr>
            </w:pPr>
            <w:r w:rsidRPr="002062E9">
              <w:rPr>
                <w:rFonts w:ascii="Arial" w:hAnsi="Arial" w:cs="Arial"/>
                <w:color w:val="auto"/>
                <w:sz w:val="18"/>
                <w:szCs w:val="18"/>
              </w:rPr>
              <w:t>M²</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8"/>
                <w:szCs w:val="18"/>
              </w:rPr>
            </w:pPr>
            <w:r w:rsidRPr="002062E9">
              <w:rPr>
                <w:rFonts w:ascii="Arial" w:hAnsi="Arial" w:cs="Arial"/>
                <w:color w:val="auto"/>
                <w:sz w:val="18"/>
                <w:szCs w:val="18"/>
              </w:rPr>
              <w:t>2.040,04</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0,80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0,98</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1.999,24</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2.2</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OBR-VIA-140</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EXECUÇÃO DE SUB-BASE DE SOLO ESTABILIZADO</w:t>
            </w:r>
          </w:p>
        </w:tc>
        <w:tc>
          <w:tcPr>
            <w:tcW w:w="57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8"/>
                <w:szCs w:val="18"/>
              </w:rPr>
            </w:pPr>
            <w:r w:rsidRPr="002062E9">
              <w:rPr>
                <w:rFonts w:ascii="Arial" w:hAnsi="Arial" w:cs="Arial"/>
                <w:color w:val="auto"/>
                <w:sz w:val="18"/>
                <w:szCs w:val="18"/>
              </w:rPr>
              <w:t>M³</w:t>
            </w:r>
          </w:p>
        </w:tc>
        <w:tc>
          <w:tcPr>
            <w:tcW w:w="800"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8"/>
                <w:szCs w:val="18"/>
              </w:rPr>
            </w:pPr>
            <w:r w:rsidRPr="002062E9">
              <w:rPr>
                <w:rFonts w:ascii="Arial" w:hAnsi="Arial" w:cs="Arial"/>
                <w:color w:val="auto"/>
                <w:sz w:val="18"/>
                <w:szCs w:val="18"/>
              </w:rPr>
              <w:t>500,40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13,31</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16,28</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both"/>
              <w:rPr>
                <w:rFonts w:ascii="Arial" w:hAnsi="Arial" w:cs="Arial"/>
                <w:color w:val="auto"/>
                <w:sz w:val="16"/>
                <w:szCs w:val="16"/>
              </w:rPr>
            </w:pPr>
            <w:r w:rsidRPr="002062E9">
              <w:rPr>
                <w:rFonts w:ascii="Arial" w:hAnsi="Arial" w:cs="Arial"/>
                <w:color w:val="auto"/>
                <w:sz w:val="16"/>
                <w:szCs w:val="16"/>
              </w:rPr>
              <w:t>8.146,51</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2357" w:type="pct"/>
            <w:gridSpan w:val="3"/>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GRANULOMETRICAMENTE SEM MISTURA COM PROCTOR INTERMEDIÁRIO,</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6"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357" w:type="pct"/>
            <w:gridSpan w:val="3"/>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INCLUINDO ESCAVAÇÃO, CARGA, DESCARGA, ESPALHAMENTO E</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958" w:type="pct"/>
            <w:gridSpan w:val="4"/>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COMPACTAÇÃO DO MATERIAL, EXCLUSIVE AQUISIÇÃO E TRANSPORTE DO MATERIAL</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2.3</w:t>
            </w:r>
          </w:p>
        </w:tc>
        <w:tc>
          <w:tcPr>
            <w:tcW w:w="517" w:type="pct"/>
            <w:tcBorders>
              <w:top w:val="single" w:sz="2"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OBR-VIA-160</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EXECUÇÃO DE IMPRIMAÇÃO COM MATERIAL BETUMINOSO, INCLUINDO</w:t>
            </w:r>
          </w:p>
        </w:tc>
        <w:tc>
          <w:tcPr>
            <w:tcW w:w="571" w:type="pct"/>
            <w:tcBorders>
              <w:top w:val="single" w:sz="12" w:space="0" w:color="auto"/>
              <w:left w:val="single" w:sz="6" w:space="0" w:color="auto"/>
              <w:bottom w:val="single" w:sz="12"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M²</w:t>
            </w:r>
          </w:p>
        </w:tc>
        <w:tc>
          <w:tcPr>
            <w:tcW w:w="800" w:type="pct"/>
            <w:tcBorders>
              <w:top w:val="single" w:sz="12" w:space="0" w:color="auto"/>
              <w:left w:val="single" w:sz="12" w:space="0" w:color="auto"/>
              <w:bottom w:val="single" w:sz="1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1728,64</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4,10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5,01</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8.660,49</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nil"/>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357" w:type="pct"/>
            <w:gridSpan w:val="3"/>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FORNECIMENTO E TRANSPORTE DO MATERIAL BETUMINOSO DENTRO DO</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nil"/>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1557" w:type="pct"/>
            <w:gridSpan w:val="2"/>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CANTEIRO DE OBRAS, EXCLUSIVE TRANSPORTE DO MATERIAL</w:t>
            </w:r>
          </w:p>
        </w:tc>
        <w:tc>
          <w:tcPr>
            <w:tcW w:w="800" w:type="pct"/>
            <w:tcBorders>
              <w:top w:val="single" w:sz="12"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BETUMINOSO ATÉ A OBRA</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b/>
                <w:bCs/>
                <w:color w:val="auto"/>
                <w:sz w:val="18"/>
                <w:szCs w:val="18"/>
              </w:rPr>
            </w:pP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8"/>
                <w:szCs w:val="18"/>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612"/>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2.4</w:t>
            </w:r>
          </w:p>
        </w:tc>
        <w:tc>
          <w:tcPr>
            <w:tcW w:w="517" w:type="pct"/>
            <w:tcBorders>
              <w:top w:val="single" w:sz="6"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OBR-VIA-165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EXECUÇÃO DE PINTURA DE LIGAÇÃO COM MATERIAL BETUMINOSO,</w:t>
            </w:r>
          </w:p>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INCLUINDO FORNECIMENTO E TRANSPORTE DO MATERIAL BETUMINOSO</w:t>
            </w:r>
          </w:p>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DENTRO DO CANTEIRO DE OBRAS, EXCLUSIVE TRANSPORTE DO MATERIAL</w:t>
            </w:r>
          </w:p>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BETUMINOSO ATÉ A USINA</w:t>
            </w:r>
          </w:p>
        </w:tc>
        <w:tc>
          <w:tcPr>
            <w:tcW w:w="571" w:type="pct"/>
            <w:tcBorders>
              <w:top w:val="single" w:sz="6" w:space="0" w:color="auto"/>
              <w:left w:val="single" w:sz="6" w:space="0" w:color="auto"/>
              <w:bottom w:val="single" w:sz="12"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M²</w:t>
            </w:r>
          </w:p>
        </w:tc>
        <w:tc>
          <w:tcPr>
            <w:tcW w:w="800" w:type="pct"/>
            <w:tcBorders>
              <w:top w:val="single" w:sz="6" w:space="0" w:color="auto"/>
              <w:left w:val="single" w:sz="12" w:space="0" w:color="auto"/>
              <w:bottom w:val="single" w:sz="1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1728,64</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0,92</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1,12</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1.936,08</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2.5</w:t>
            </w:r>
          </w:p>
        </w:tc>
        <w:tc>
          <w:tcPr>
            <w:tcW w:w="517" w:type="pct"/>
            <w:tcBorders>
              <w:top w:val="single" w:sz="2"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OBR-VIA-185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EXECUÇÃO DE CONCRETO BETUMINOSO USINADO A QUENTE (CBUQ) COM</w:t>
            </w:r>
          </w:p>
        </w:tc>
        <w:tc>
          <w:tcPr>
            <w:tcW w:w="571" w:type="pct"/>
            <w:tcBorders>
              <w:top w:val="single" w:sz="12" w:space="0" w:color="auto"/>
              <w:left w:val="single" w:sz="6" w:space="0" w:color="auto"/>
              <w:bottom w:val="single" w:sz="12"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T</w:t>
            </w:r>
          </w:p>
        </w:tc>
        <w:tc>
          <w:tcPr>
            <w:tcW w:w="800" w:type="pct"/>
            <w:tcBorders>
              <w:top w:val="single" w:sz="12" w:space="0" w:color="auto"/>
              <w:left w:val="single" w:sz="12" w:space="0" w:color="auto"/>
              <w:bottom w:val="single" w:sz="1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124,5</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214,86</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262,73</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32.709,89</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357" w:type="pct"/>
            <w:gridSpan w:val="3"/>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MATERIAL BETUMINOSO, INCLUINDO FORNECIMENTO DOS AGREGADOS E</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single" w:sz="2"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958" w:type="pct"/>
            <w:gridSpan w:val="4"/>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TRANSPORTE DO MATERIAL BETUMINOSO DENTRO DO CANTEIRO DE OBRAS,</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2958" w:type="pct"/>
            <w:gridSpan w:val="4"/>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EXCLUSIVE TRANSPORTE DO MATERIAL BETUMINOSO E AGREGADOS ATÉ A USINA</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2.6</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OBR-VIA-350</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TRANSPORTE DE AGREGADO DMT DE 10 A 15 KM</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M³XKM</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7506</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0,75</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0,92</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6.905,52</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2.7</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OBR-VIA-435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TRANSPORTE DE MATERIAL DE QUALQUER NATUREZA DMT ACIMA DE 50 KM</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TXKM</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12450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0,41</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0,50</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6.225,00</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3</w:t>
            </w:r>
          </w:p>
        </w:tc>
        <w:tc>
          <w:tcPr>
            <w:tcW w:w="517" w:type="pct"/>
            <w:tcBorders>
              <w:top w:val="single" w:sz="6" w:space="0" w:color="auto"/>
              <w:left w:val="single" w:sz="6" w:space="0" w:color="auto"/>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986"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rPr>
                <w:rFonts w:ascii="Arial" w:hAnsi="Arial" w:cs="Arial"/>
                <w:b/>
                <w:bCs/>
                <w:color w:val="auto"/>
                <w:sz w:val="16"/>
                <w:szCs w:val="16"/>
              </w:rPr>
            </w:pPr>
            <w:r w:rsidRPr="002062E9">
              <w:rPr>
                <w:rFonts w:ascii="Arial" w:hAnsi="Arial" w:cs="Arial"/>
                <w:b/>
                <w:bCs/>
                <w:color w:val="auto"/>
                <w:sz w:val="16"/>
                <w:szCs w:val="16"/>
              </w:rPr>
              <w:t xml:space="preserve">DRENAGEM </w:t>
            </w:r>
          </w:p>
        </w:tc>
        <w:tc>
          <w:tcPr>
            <w:tcW w:w="57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8"/>
                <w:szCs w:val="18"/>
              </w:rPr>
            </w:pPr>
          </w:p>
        </w:tc>
        <w:tc>
          <w:tcPr>
            <w:tcW w:w="800"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8"/>
                <w:szCs w:val="18"/>
              </w:rPr>
            </w:pPr>
          </w:p>
        </w:tc>
        <w:tc>
          <w:tcPr>
            <w:tcW w:w="60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60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589" w:type="pct"/>
            <w:tcBorders>
              <w:top w:val="single" w:sz="6" w:space="0" w:color="auto"/>
              <w:left w:val="nil"/>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3.1</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URB-MFC-010</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MEIO-FIO DE CONCRETO PRÉ-MOLDADO TIPO B - (12 X 18 X 45) CM,</w:t>
            </w:r>
          </w:p>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INCLUSIVE ESCAVAÇÃO E REATERRO</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498,5</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51,51</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62,99</w:t>
            </w:r>
          </w:p>
        </w:tc>
        <w:tc>
          <w:tcPr>
            <w:tcW w:w="589"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31.400,52</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3.2</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DRE-SAR-005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SARJETA TIPO 1 - 50 X 5 CM, I = 3 %, PADRÃO DEOP-MG</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498,50</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18,33</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22,41</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11.171,39</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4</w:t>
            </w:r>
          </w:p>
        </w:tc>
        <w:tc>
          <w:tcPr>
            <w:tcW w:w="517" w:type="pct"/>
            <w:tcBorders>
              <w:top w:val="single" w:sz="6" w:space="0" w:color="auto"/>
              <w:left w:val="single" w:sz="6" w:space="0" w:color="auto"/>
              <w:bottom w:val="single" w:sz="6" w:space="0" w:color="auto"/>
              <w:right w:val="nil"/>
            </w:tcBorders>
          </w:tcPr>
          <w:p w:rsidR="002062E9" w:rsidRPr="002062E9" w:rsidRDefault="002062E9" w:rsidP="002062E9">
            <w:pPr>
              <w:autoSpaceDE w:val="0"/>
              <w:autoSpaceDN w:val="0"/>
              <w:adjustRightInd w:val="0"/>
              <w:jc w:val="center"/>
              <w:rPr>
                <w:rFonts w:ascii="Arial" w:hAnsi="Arial" w:cs="Arial"/>
                <w:b/>
                <w:bCs/>
                <w:color w:val="auto"/>
                <w:sz w:val="16"/>
                <w:szCs w:val="16"/>
              </w:rPr>
            </w:pPr>
          </w:p>
        </w:tc>
        <w:tc>
          <w:tcPr>
            <w:tcW w:w="986"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rPr>
                <w:rFonts w:ascii="Arial" w:hAnsi="Arial" w:cs="Arial"/>
                <w:b/>
                <w:bCs/>
                <w:color w:val="auto"/>
                <w:sz w:val="16"/>
                <w:szCs w:val="16"/>
              </w:rPr>
            </w:pPr>
            <w:r w:rsidRPr="002062E9">
              <w:rPr>
                <w:rFonts w:ascii="Arial" w:hAnsi="Arial" w:cs="Arial"/>
                <w:b/>
                <w:bCs/>
                <w:color w:val="auto"/>
                <w:sz w:val="16"/>
                <w:szCs w:val="16"/>
              </w:rPr>
              <w:t>SINALIZAÇOES</w:t>
            </w:r>
          </w:p>
        </w:tc>
        <w:tc>
          <w:tcPr>
            <w:tcW w:w="57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color w:val="auto"/>
                <w:sz w:val="18"/>
                <w:szCs w:val="18"/>
              </w:rPr>
            </w:pPr>
          </w:p>
        </w:tc>
        <w:tc>
          <w:tcPr>
            <w:tcW w:w="800"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color w:val="auto"/>
                <w:sz w:val="18"/>
                <w:szCs w:val="18"/>
              </w:rPr>
            </w:pPr>
          </w:p>
        </w:tc>
        <w:tc>
          <w:tcPr>
            <w:tcW w:w="60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nil"/>
              <w:bottom w:val="single" w:sz="6" w:space="0" w:color="auto"/>
              <w:right w:val="nil"/>
            </w:tcBorders>
          </w:tcPr>
          <w:p w:rsidR="002062E9" w:rsidRPr="002062E9" w:rsidRDefault="002062E9"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nil"/>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4.1</w:t>
            </w:r>
          </w:p>
        </w:tc>
        <w:tc>
          <w:tcPr>
            <w:tcW w:w="517"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PLA-ALU-045</w:t>
            </w:r>
          </w:p>
        </w:tc>
        <w:tc>
          <w:tcPr>
            <w:tcW w:w="986"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 xml:space="preserve">PLACA DE ALUMÍNIO ANODIZADO 25 X 25 </w:t>
            </w:r>
            <w:r w:rsidRPr="002062E9">
              <w:rPr>
                <w:rFonts w:ascii="Arial" w:hAnsi="Arial" w:cs="Arial"/>
                <w:color w:val="auto"/>
                <w:sz w:val="16"/>
                <w:szCs w:val="16"/>
              </w:rPr>
              <w:lastRenderedPageBreak/>
              <w:t>CM PARA IDENTIFICAÇÃO</w:t>
            </w:r>
          </w:p>
        </w:tc>
        <w:tc>
          <w:tcPr>
            <w:tcW w:w="571" w:type="pct"/>
            <w:tcBorders>
              <w:top w:val="single" w:sz="6" w:space="0" w:color="auto"/>
              <w:left w:val="single" w:sz="6" w:space="0" w:color="auto"/>
              <w:bottom w:val="single" w:sz="6" w:space="0" w:color="auto"/>
              <w:right w:val="single" w:sz="12"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lastRenderedPageBreak/>
              <w:t>UM</w:t>
            </w:r>
          </w:p>
        </w:tc>
        <w:tc>
          <w:tcPr>
            <w:tcW w:w="800" w:type="pct"/>
            <w:tcBorders>
              <w:top w:val="single" w:sz="6" w:space="0" w:color="auto"/>
              <w:left w:val="single" w:sz="12"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6</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42,03</w:t>
            </w:r>
          </w:p>
        </w:tc>
        <w:tc>
          <w:tcPr>
            <w:tcW w:w="601"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51,39</w:t>
            </w:r>
          </w:p>
        </w:tc>
        <w:tc>
          <w:tcPr>
            <w:tcW w:w="589"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308,34</w:t>
            </w:r>
          </w:p>
        </w:tc>
      </w:tr>
      <w:tr w:rsidR="002062E9" w:rsidRPr="002062E9" w:rsidTr="002062E9">
        <w:trPr>
          <w:trHeight w:val="240"/>
        </w:trPr>
        <w:tc>
          <w:tcPr>
            <w:tcW w:w="1838" w:type="pct"/>
            <w:gridSpan w:val="3"/>
            <w:tcBorders>
              <w:top w:val="single" w:sz="6" w:space="0" w:color="auto"/>
              <w:left w:val="single" w:sz="12" w:space="0" w:color="auto"/>
              <w:bottom w:val="single" w:sz="12" w:space="0" w:color="auto"/>
              <w:right w:val="nil"/>
            </w:tcBorders>
          </w:tcPr>
          <w:p w:rsidR="002062E9" w:rsidRPr="002062E9" w:rsidRDefault="002062E9" w:rsidP="002062E9">
            <w:pPr>
              <w:autoSpaceDE w:val="0"/>
              <w:autoSpaceDN w:val="0"/>
              <w:adjustRightInd w:val="0"/>
              <w:jc w:val="right"/>
              <w:rPr>
                <w:rFonts w:ascii="Arial" w:hAnsi="Arial" w:cs="Arial"/>
                <w:b/>
                <w:bCs/>
                <w:color w:val="auto"/>
                <w:sz w:val="16"/>
                <w:szCs w:val="16"/>
              </w:rPr>
            </w:pPr>
            <w:r w:rsidRPr="002062E9">
              <w:rPr>
                <w:rFonts w:ascii="Arial" w:hAnsi="Arial" w:cs="Arial"/>
                <w:b/>
                <w:bCs/>
                <w:color w:val="auto"/>
                <w:sz w:val="16"/>
                <w:szCs w:val="16"/>
              </w:rPr>
              <w:lastRenderedPageBreak/>
              <w:t>TOTAL GERAL DA OBRA</w:t>
            </w:r>
          </w:p>
        </w:tc>
        <w:tc>
          <w:tcPr>
            <w:tcW w:w="571" w:type="pct"/>
            <w:tcBorders>
              <w:top w:val="single" w:sz="6" w:space="0" w:color="auto"/>
              <w:left w:val="nil"/>
              <w:bottom w:val="single" w:sz="12" w:space="0" w:color="auto"/>
              <w:right w:val="nil"/>
            </w:tcBorders>
          </w:tcPr>
          <w:p w:rsidR="002062E9" w:rsidRPr="002062E9" w:rsidRDefault="002062E9" w:rsidP="002062E9">
            <w:pPr>
              <w:autoSpaceDE w:val="0"/>
              <w:autoSpaceDN w:val="0"/>
              <w:adjustRightInd w:val="0"/>
              <w:jc w:val="right"/>
              <w:rPr>
                <w:rFonts w:ascii="Arial" w:hAnsi="Arial" w:cs="Arial"/>
                <w:b/>
                <w:bCs/>
                <w:color w:val="auto"/>
                <w:sz w:val="16"/>
                <w:szCs w:val="16"/>
              </w:rPr>
            </w:pPr>
          </w:p>
        </w:tc>
        <w:tc>
          <w:tcPr>
            <w:tcW w:w="800" w:type="pct"/>
            <w:tcBorders>
              <w:top w:val="single" w:sz="6" w:space="0" w:color="auto"/>
              <w:left w:val="nil"/>
              <w:bottom w:val="single" w:sz="12" w:space="0" w:color="auto"/>
              <w:right w:val="nil"/>
            </w:tcBorders>
          </w:tcPr>
          <w:p w:rsidR="002062E9" w:rsidRPr="002062E9" w:rsidRDefault="002062E9" w:rsidP="002062E9">
            <w:pPr>
              <w:autoSpaceDE w:val="0"/>
              <w:autoSpaceDN w:val="0"/>
              <w:adjustRightInd w:val="0"/>
              <w:jc w:val="right"/>
              <w:rPr>
                <w:rFonts w:ascii="Arial" w:hAnsi="Arial" w:cs="Arial"/>
                <w:b/>
                <w:bCs/>
                <w:color w:val="auto"/>
                <w:sz w:val="16"/>
                <w:szCs w:val="16"/>
              </w:rPr>
            </w:pPr>
          </w:p>
        </w:tc>
        <w:tc>
          <w:tcPr>
            <w:tcW w:w="601" w:type="pct"/>
            <w:tcBorders>
              <w:top w:val="single" w:sz="6" w:space="0" w:color="auto"/>
              <w:left w:val="nil"/>
              <w:bottom w:val="single" w:sz="12" w:space="0" w:color="auto"/>
              <w:right w:val="nil"/>
            </w:tcBorders>
          </w:tcPr>
          <w:p w:rsidR="002062E9" w:rsidRPr="002062E9" w:rsidRDefault="002062E9" w:rsidP="002062E9">
            <w:pPr>
              <w:autoSpaceDE w:val="0"/>
              <w:autoSpaceDN w:val="0"/>
              <w:adjustRightInd w:val="0"/>
              <w:jc w:val="right"/>
              <w:rPr>
                <w:rFonts w:ascii="Arial" w:hAnsi="Arial" w:cs="Arial"/>
                <w:b/>
                <w:bCs/>
                <w:color w:val="auto"/>
                <w:sz w:val="16"/>
                <w:szCs w:val="16"/>
              </w:rPr>
            </w:pPr>
          </w:p>
        </w:tc>
        <w:tc>
          <w:tcPr>
            <w:tcW w:w="601" w:type="pct"/>
            <w:tcBorders>
              <w:top w:val="single" w:sz="6" w:space="0" w:color="auto"/>
              <w:left w:val="nil"/>
              <w:bottom w:val="single" w:sz="12" w:space="0" w:color="auto"/>
              <w:right w:val="single" w:sz="12" w:space="0" w:color="auto"/>
            </w:tcBorders>
          </w:tcPr>
          <w:p w:rsidR="002062E9" w:rsidRPr="002062E9" w:rsidRDefault="002062E9" w:rsidP="002062E9">
            <w:pPr>
              <w:autoSpaceDE w:val="0"/>
              <w:autoSpaceDN w:val="0"/>
              <w:adjustRightInd w:val="0"/>
              <w:jc w:val="right"/>
              <w:rPr>
                <w:rFonts w:ascii="Arial" w:hAnsi="Arial" w:cs="Arial"/>
                <w:b/>
                <w:bCs/>
                <w:color w:val="auto"/>
                <w:sz w:val="16"/>
                <w:szCs w:val="16"/>
              </w:rPr>
            </w:pPr>
          </w:p>
        </w:tc>
        <w:tc>
          <w:tcPr>
            <w:tcW w:w="589" w:type="pct"/>
            <w:tcBorders>
              <w:top w:val="single" w:sz="6" w:space="0" w:color="auto"/>
              <w:left w:val="single" w:sz="12" w:space="0" w:color="auto"/>
              <w:bottom w:val="single" w:sz="12" w:space="0" w:color="auto"/>
              <w:right w:val="single" w:sz="12"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110.802,12</w:t>
            </w:r>
          </w:p>
        </w:tc>
      </w:tr>
    </w:tbl>
    <w:p w:rsidR="00655971" w:rsidRDefault="00655971" w:rsidP="00655971">
      <w:pPr>
        <w:rPr>
          <w:lang w:eastAsia="ar-SA"/>
        </w:rPr>
      </w:pPr>
    </w:p>
    <w:p w:rsidR="00655971" w:rsidRDefault="00655971" w:rsidP="00655971">
      <w:pPr>
        <w:rPr>
          <w:lang w:eastAsia="ar-SA"/>
        </w:rPr>
      </w:pPr>
    </w:p>
    <w:p w:rsidR="00DA524D" w:rsidRDefault="00DA524D" w:rsidP="00655971">
      <w:pPr>
        <w:rPr>
          <w:lang w:eastAsia="ar-SA"/>
        </w:rPr>
      </w:pPr>
    </w:p>
    <w:p w:rsidR="00655971" w:rsidRDefault="00655971" w:rsidP="00655971">
      <w:pPr>
        <w:rPr>
          <w:lang w:eastAsia="ar-SA"/>
        </w:rPr>
      </w:pPr>
    </w:p>
    <w:p w:rsidR="00655971" w:rsidRPr="00655971" w:rsidRDefault="00655971" w:rsidP="00655971">
      <w:pPr>
        <w:rPr>
          <w:lang w:eastAsia="ar-SA"/>
        </w:rPr>
      </w:pP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lang w:val="pt-PT"/>
        </w:rPr>
      </w:pPr>
    </w:p>
    <w:p w:rsidR="00DC2337" w:rsidRPr="00DC2337" w:rsidRDefault="00DC2337" w:rsidP="00C86E7B">
      <w:pPr>
        <w:jc w:val="both"/>
        <w:rPr>
          <w:rFonts w:ascii="Arial" w:hAnsi="Arial" w:cs="Arial"/>
          <w:sz w:val="22"/>
          <w:szCs w:val="22"/>
        </w:rPr>
      </w:pPr>
    </w:p>
    <w:p w:rsidR="00035C98" w:rsidRPr="00DC2337" w:rsidRDefault="00035C98" w:rsidP="00C86E7B">
      <w:pPr>
        <w:rPr>
          <w:rFonts w:ascii="Arial" w:hAnsi="Arial" w:cs="Arial"/>
          <w:szCs w:val="22"/>
        </w:rPr>
      </w:pPr>
    </w:p>
    <w:sectPr w:rsidR="00035C98" w:rsidRPr="00DC2337"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4B85" w:rsidRDefault="00224B85" w:rsidP="00035C98">
      <w:r>
        <w:separator/>
      </w:r>
    </w:p>
  </w:endnote>
  <w:endnote w:type="continuationSeparator" w:id="1">
    <w:p w:rsidR="00224B85" w:rsidRDefault="00224B85"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3F" w:rsidRDefault="00FC1E3F" w:rsidP="00667623">
    <w:pPr>
      <w:pStyle w:val="Footer"/>
      <w:ind w:left="-993"/>
      <w:jc w:val="center"/>
      <w:rPr>
        <w:sz w:val="20"/>
        <w:szCs w:val="20"/>
      </w:rPr>
    </w:pPr>
    <w:r>
      <w:rPr>
        <w:sz w:val="20"/>
        <w:szCs w:val="20"/>
      </w:rPr>
      <w:t>____________________________________________________________________________________</w:t>
    </w:r>
  </w:p>
  <w:p w:rsidR="00FC1E3F" w:rsidRDefault="00FC1E3F" w:rsidP="00667623">
    <w:pPr>
      <w:pStyle w:val="Footer"/>
      <w:ind w:left="-993"/>
      <w:jc w:val="center"/>
      <w:rPr>
        <w:sz w:val="20"/>
        <w:szCs w:val="20"/>
      </w:rPr>
    </w:pPr>
    <w:r>
      <w:rPr>
        <w:sz w:val="20"/>
        <w:szCs w:val="20"/>
      </w:rPr>
      <w:t>Praça Santo Antônio, nº 190, Centro, Pequi/MG–Cep: 35.667-000</w:t>
    </w:r>
  </w:p>
  <w:p w:rsidR="00FC1E3F" w:rsidRDefault="00FC1E3F" w:rsidP="00667623">
    <w:pPr>
      <w:pStyle w:val="Footer"/>
      <w:ind w:left="-993"/>
      <w:jc w:val="center"/>
      <w:rPr>
        <w:sz w:val="20"/>
        <w:szCs w:val="20"/>
      </w:rPr>
    </w:pPr>
    <w:r>
      <w:rPr>
        <w:sz w:val="20"/>
        <w:szCs w:val="20"/>
      </w:rPr>
      <w:t>Tel: (37) 3278-1247- Fax: (37) 3278-1272</w:t>
    </w:r>
  </w:p>
  <w:p w:rsidR="00FC1E3F" w:rsidRDefault="00FC1E3F" w:rsidP="007C1642">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4B85" w:rsidRDefault="00224B85" w:rsidP="00035C98">
      <w:r>
        <w:separator/>
      </w:r>
    </w:p>
  </w:footnote>
  <w:footnote w:type="continuationSeparator" w:id="1">
    <w:p w:rsidR="00224B85" w:rsidRDefault="00224B85"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3F" w:rsidRDefault="00FC1E3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FC1E3F" w:rsidRDefault="00FC1E3F">
    <w:pPr>
      <w:pStyle w:val="Header"/>
      <w:jc w:val="center"/>
      <w:rPr>
        <w:sz w:val="32"/>
        <w:szCs w:val="32"/>
      </w:rPr>
    </w:pPr>
    <w:r>
      <w:rPr>
        <w:sz w:val="32"/>
        <w:szCs w:val="32"/>
      </w:rPr>
      <w:t>Estado de Minas Gerais</w:t>
    </w:r>
  </w:p>
  <w:p w:rsidR="00FC1E3F" w:rsidRDefault="00FC1E3F">
    <w:pPr>
      <w:pStyle w:val="Header"/>
      <w:jc w:val="center"/>
      <w:rPr>
        <w:sz w:val="32"/>
        <w:szCs w:val="32"/>
      </w:rPr>
    </w:pPr>
  </w:p>
  <w:p w:rsidR="00FC1E3F" w:rsidRDefault="00FC1E3F">
    <w:pPr>
      <w:pStyle w:val="Header"/>
      <w:jc w:val="center"/>
      <w:rPr>
        <w:sz w:val="32"/>
        <w:szCs w:val="32"/>
      </w:rPr>
    </w:pPr>
  </w:p>
  <w:p w:rsidR="00FC1E3F" w:rsidRDefault="00FC1E3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0"/>
  </w:num>
  <w:num w:numId="2">
    <w:abstractNumId w:val="7"/>
  </w:num>
  <w:num w:numId="3">
    <w:abstractNumId w:val="0"/>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
  </w:num>
  <w:num w:numId="10">
    <w:abstractNumId w:val="6"/>
  </w:num>
  <w:num w:numId="11">
    <w:abstractNumId w:val="12"/>
  </w:num>
  <w:num w:numId="12">
    <w:abstractNumId w:val="5"/>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5D"/>
    <w:rsid w:val="0004475D"/>
    <w:rsid w:val="00045947"/>
    <w:rsid w:val="00066554"/>
    <w:rsid w:val="00096FFE"/>
    <w:rsid w:val="000A05D5"/>
    <w:rsid w:val="000A06AA"/>
    <w:rsid w:val="000B5726"/>
    <w:rsid w:val="000D4A8A"/>
    <w:rsid w:val="001102E3"/>
    <w:rsid w:val="00166DF8"/>
    <w:rsid w:val="00170AE7"/>
    <w:rsid w:val="00172467"/>
    <w:rsid w:val="00193B5C"/>
    <w:rsid w:val="001A31B1"/>
    <w:rsid w:val="001C5514"/>
    <w:rsid w:val="001C5898"/>
    <w:rsid w:val="001E4E62"/>
    <w:rsid w:val="001F45AB"/>
    <w:rsid w:val="001F69A4"/>
    <w:rsid w:val="0020399F"/>
    <w:rsid w:val="002062E9"/>
    <w:rsid w:val="00207AFA"/>
    <w:rsid w:val="00215C41"/>
    <w:rsid w:val="00216702"/>
    <w:rsid w:val="00224B85"/>
    <w:rsid w:val="0029308A"/>
    <w:rsid w:val="002B4E3F"/>
    <w:rsid w:val="003049E8"/>
    <w:rsid w:val="00337DC6"/>
    <w:rsid w:val="003A38B4"/>
    <w:rsid w:val="003A7ACC"/>
    <w:rsid w:val="003B22EA"/>
    <w:rsid w:val="003C4959"/>
    <w:rsid w:val="003C5C1C"/>
    <w:rsid w:val="003D38D5"/>
    <w:rsid w:val="003D45E9"/>
    <w:rsid w:val="003F737F"/>
    <w:rsid w:val="00425EA1"/>
    <w:rsid w:val="004275CB"/>
    <w:rsid w:val="00437099"/>
    <w:rsid w:val="00445649"/>
    <w:rsid w:val="004C5ACE"/>
    <w:rsid w:val="004D4629"/>
    <w:rsid w:val="004D7313"/>
    <w:rsid w:val="004D7699"/>
    <w:rsid w:val="004E4AD9"/>
    <w:rsid w:val="004F3E61"/>
    <w:rsid w:val="00581C49"/>
    <w:rsid w:val="005A04B7"/>
    <w:rsid w:val="005B4767"/>
    <w:rsid w:val="005F212B"/>
    <w:rsid w:val="005F3010"/>
    <w:rsid w:val="00613591"/>
    <w:rsid w:val="0062342E"/>
    <w:rsid w:val="00623D6E"/>
    <w:rsid w:val="0063050C"/>
    <w:rsid w:val="00632E0F"/>
    <w:rsid w:val="00655971"/>
    <w:rsid w:val="00667623"/>
    <w:rsid w:val="006951D7"/>
    <w:rsid w:val="006A177A"/>
    <w:rsid w:val="006A4163"/>
    <w:rsid w:val="006A6484"/>
    <w:rsid w:val="006D12C0"/>
    <w:rsid w:val="006D428B"/>
    <w:rsid w:val="006F47DF"/>
    <w:rsid w:val="00741AEE"/>
    <w:rsid w:val="00794BAE"/>
    <w:rsid w:val="007A4C73"/>
    <w:rsid w:val="007C1642"/>
    <w:rsid w:val="007E1714"/>
    <w:rsid w:val="007F5384"/>
    <w:rsid w:val="008013C1"/>
    <w:rsid w:val="0082300F"/>
    <w:rsid w:val="00825478"/>
    <w:rsid w:val="00882393"/>
    <w:rsid w:val="00887783"/>
    <w:rsid w:val="00897848"/>
    <w:rsid w:val="008E02AF"/>
    <w:rsid w:val="008E1971"/>
    <w:rsid w:val="008E79D7"/>
    <w:rsid w:val="009046CB"/>
    <w:rsid w:val="009218B5"/>
    <w:rsid w:val="00934700"/>
    <w:rsid w:val="00967AFE"/>
    <w:rsid w:val="00977E27"/>
    <w:rsid w:val="0099119D"/>
    <w:rsid w:val="009B0842"/>
    <w:rsid w:val="009E5A74"/>
    <w:rsid w:val="009F3909"/>
    <w:rsid w:val="00A03861"/>
    <w:rsid w:val="00A05E16"/>
    <w:rsid w:val="00A52EEB"/>
    <w:rsid w:val="00A53461"/>
    <w:rsid w:val="00A5512F"/>
    <w:rsid w:val="00A76BE3"/>
    <w:rsid w:val="00A939A7"/>
    <w:rsid w:val="00A97C7A"/>
    <w:rsid w:val="00AB41BC"/>
    <w:rsid w:val="00AB6FCC"/>
    <w:rsid w:val="00AE620E"/>
    <w:rsid w:val="00B11B21"/>
    <w:rsid w:val="00B162E0"/>
    <w:rsid w:val="00B26052"/>
    <w:rsid w:val="00B542DA"/>
    <w:rsid w:val="00B6355E"/>
    <w:rsid w:val="00B776BE"/>
    <w:rsid w:val="00B97129"/>
    <w:rsid w:val="00BB11A8"/>
    <w:rsid w:val="00BC2837"/>
    <w:rsid w:val="00BD2591"/>
    <w:rsid w:val="00C003C3"/>
    <w:rsid w:val="00C219CD"/>
    <w:rsid w:val="00C32C95"/>
    <w:rsid w:val="00C34742"/>
    <w:rsid w:val="00C86E7B"/>
    <w:rsid w:val="00CB369D"/>
    <w:rsid w:val="00CC7540"/>
    <w:rsid w:val="00CD5532"/>
    <w:rsid w:val="00CF4FFF"/>
    <w:rsid w:val="00D04071"/>
    <w:rsid w:val="00D26BF5"/>
    <w:rsid w:val="00D60249"/>
    <w:rsid w:val="00D74435"/>
    <w:rsid w:val="00DA524D"/>
    <w:rsid w:val="00DB1D80"/>
    <w:rsid w:val="00DB4320"/>
    <w:rsid w:val="00DB7298"/>
    <w:rsid w:val="00DC2337"/>
    <w:rsid w:val="00DC6B0E"/>
    <w:rsid w:val="00DD2CAD"/>
    <w:rsid w:val="00E16E42"/>
    <w:rsid w:val="00E238E9"/>
    <w:rsid w:val="00E427D6"/>
    <w:rsid w:val="00E76260"/>
    <w:rsid w:val="00E80B90"/>
    <w:rsid w:val="00E8400E"/>
    <w:rsid w:val="00EA6524"/>
    <w:rsid w:val="00EA6FE1"/>
    <w:rsid w:val="00EB44F3"/>
    <w:rsid w:val="00ED4C0B"/>
    <w:rsid w:val="00EE6CAD"/>
    <w:rsid w:val="00EF6FA0"/>
    <w:rsid w:val="00F036A8"/>
    <w:rsid w:val="00F2738C"/>
    <w:rsid w:val="00F6179A"/>
    <w:rsid w:val="00F62DE9"/>
    <w:rsid w:val="00F95DDE"/>
    <w:rsid w:val="00F96EA3"/>
    <w:rsid w:val="00F971B7"/>
    <w:rsid w:val="00FA4270"/>
    <w:rsid w:val="00FB4028"/>
    <w:rsid w:val="00FC1E3F"/>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A4"/>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 w:type="paragraph" w:styleId="Recuodecorpodetexto">
    <w:name w:val="Body Text Indent"/>
    <w:basedOn w:val="Normal"/>
    <w:link w:val="RecuodecorpodetextoChar"/>
    <w:semiHidden/>
    <w:unhideWhenUsed/>
    <w:rsid w:val="00A939A7"/>
    <w:pPr>
      <w:spacing w:after="120"/>
      <w:ind w:left="283"/>
    </w:pPr>
  </w:style>
  <w:style w:type="character" w:customStyle="1" w:styleId="RecuodecorpodetextoChar">
    <w:name w:val="Recuo de corpo de texto Char"/>
    <w:basedOn w:val="Fontepargpadro"/>
    <w:link w:val="Recuodecorpodetexto"/>
    <w:semiHidden/>
    <w:rsid w:val="00A939A7"/>
    <w:rPr>
      <w:color w:val="00000A"/>
      <w:sz w:val="24"/>
      <w:szCs w:val="24"/>
    </w:rPr>
  </w:style>
  <w:style w:type="paragraph" w:customStyle="1" w:styleId="Recuodecorpodetexto21">
    <w:name w:val="Recuo de corpo de texto 21"/>
    <w:basedOn w:val="Normal"/>
    <w:rsid w:val="00A939A7"/>
    <w:pPr>
      <w:suppressAutoHyphens/>
      <w:ind w:left="720"/>
    </w:pPr>
    <w:rPr>
      <w:color w:val="auto"/>
      <w:sz w:val="28"/>
      <w:lang w:eastAsia="ar-SA"/>
    </w:rPr>
  </w:style>
  <w:style w:type="paragraph" w:customStyle="1" w:styleId="Recuodecorpodetexto31">
    <w:name w:val="Recuo de corpo de texto 31"/>
    <w:basedOn w:val="Normal"/>
    <w:rsid w:val="00A939A7"/>
    <w:pPr>
      <w:suppressAutoHyphens/>
      <w:ind w:left="360"/>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37</Pages>
  <Words>11911</Words>
  <Characters>64325</Characters>
  <Application>Microsoft Office Word</Application>
  <DocSecurity>0</DocSecurity>
  <Lines>536</Lines>
  <Paragraphs>152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76084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39</cp:revision>
  <cp:lastPrinted>2018-02-01T18:22:00Z</cp:lastPrinted>
  <dcterms:created xsi:type="dcterms:W3CDTF">2018-02-01T16:42:00Z</dcterms:created>
  <dcterms:modified xsi:type="dcterms:W3CDTF">2019-04-02T12:36:00Z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