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ATA DA REUNIÃO DE ANÁLISE DOS PARECERES TÉCNICOS EMITIDOS PELA COMISSÃO, RELATIVOS AO PROCESSO LICITATÓRIO Nº </w:t>
      </w:r>
      <w:r w:rsidR="006C6E55">
        <w:rPr>
          <w:rFonts w:ascii="Arial" w:hAnsi="Arial" w:cs="Arial"/>
          <w:b/>
          <w:sz w:val="22"/>
          <w:szCs w:val="22"/>
        </w:rPr>
        <w:t>063/2021</w:t>
      </w:r>
      <w:r w:rsidRPr="005606BF">
        <w:rPr>
          <w:rFonts w:ascii="Arial" w:hAnsi="Arial" w:cs="Arial"/>
          <w:b/>
          <w:sz w:val="22"/>
          <w:szCs w:val="22"/>
        </w:rPr>
        <w:t xml:space="preserve"> – INEXIGIBILIDADE Nº </w:t>
      </w:r>
      <w:r w:rsidR="006C6E55">
        <w:rPr>
          <w:rFonts w:ascii="Arial" w:hAnsi="Arial" w:cs="Arial"/>
          <w:b/>
          <w:sz w:val="22"/>
          <w:szCs w:val="22"/>
        </w:rPr>
        <w:t>010/2021</w:t>
      </w:r>
      <w:r w:rsidRPr="005606BF">
        <w:rPr>
          <w:rFonts w:ascii="Arial" w:hAnsi="Arial" w:cs="Arial"/>
          <w:b/>
          <w:sz w:val="22"/>
          <w:szCs w:val="22"/>
        </w:rPr>
        <w:t>.</w:t>
      </w:r>
    </w:p>
    <w:p w:rsidR="006B2227" w:rsidRPr="005606BF" w:rsidRDefault="006B2227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Aos </w:t>
      </w:r>
      <w:r w:rsidR="006C6E55">
        <w:rPr>
          <w:rFonts w:ascii="Arial" w:hAnsi="Arial" w:cs="Arial"/>
          <w:sz w:val="22"/>
          <w:szCs w:val="22"/>
        </w:rPr>
        <w:t>20</w:t>
      </w:r>
      <w:r w:rsidR="00B746F1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 xml:space="preserve">dias do mês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do ano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, às </w:t>
      </w:r>
      <w:r w:rsidR="003F1E1A">
        <w:rPr>
          <w:rFonts w:ascii="Arial" w:hAnsi="Arial" w:cs="Arial"/>
          <w:sz w:val="22"/>
          <w:szCs w:val="22"/>
        </w:rPr>
        <w:t>1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:00 horas,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2C1E4B" w:rsidRPr="005606BF" w:rsidTr="006C6E55">
        <w:tc>
          <w:tcPr>
            <w:tcW w:w="567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6C6E55">
        <w:tc>
          <w:tcPr>
            <w:tcW w:w="567" w:type="dxa"/>
            <w:vAlign w:val="center"/>
          </w:tcPr>
          <w:p w:rsidR="006C6E55" w:rsidRPr="005606BF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2864264"/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6C6E5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6C6E55">
        <w:tc>
          <w:tcPr>
            <w:tcW w:w="567" w:type="dxa"/>
            <w:vAlign w:val="center"/>
          </w:tcPr>
          <w:p w:rsidR="006C6E55" w:rsidRPr="005606BF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6C6E5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6C6E55">
        <w:tc>
          <w:tcPr>
            <w:tcW w:w="567" w:type="dxa"/>
            <w:vAlign w:val="center"/>
          </w:tcPr>
          <w:p w:rsidR="006C6E55" w:rsidRPr="005606BF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6C6E5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6C6E55">
        <w:tc>
          <w:tcPr>
            <w:tcW w:w="567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6C6E5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bookmarkEnd w:id="0"/>
    </w:tbl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Default="005606BF" w:rsidP="001244BC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2 – Nesta mesma sessão foi realizado o sorteio para a lista classificatória, obtendo-se o seguinte resultado:</w:t>
      </w:r>
      <w:r w:rsidR="002C1E4B">
        <w:rPr>
          <w:rFonts w:ascii="Arial" w:hAnsi="Arial" w:cs="Arial"/>
          <w:sz w:val="22"/>
          <w:szCs w:val="22"/>
        </w:rPr>
        <w:t xml:space="preserve"> </w:t>
      </w:r>
      <w:r w:rsidR="001244BC">
        <w:rPr>
          <w:rFonts w:ascii="Arial" w:hAnsi="Arial" w:cs="Arial"/>
          <w:sz w:val="22"/>
          <w:szCs w:val="22"/>
        </w:rPr>
        <w:t xml:space="preserve">1) </w:t>
      </w:r>
      <w:r w:rsidR="006C6E55" w:rsidRPr="006C6E55">
        <w:rPr>
          <w:rFonts w:ascii="Arial" w:hAnsi="Arial" w:cs="Arial"/>
          <w:sz w:val="22"/>
          <w:szCs w:val="22"/>
        </w:rPr>
        <w:t>Celio Domingos de Oliveira Santana 04613871662</w:t>
      </w:r>
      <w:r w:rsidR="001244BC">
        <w:rPr>
          <w:rFonts w:ascii="Arial" w:hAnsi="Arial" w:cs="Arial"/>
          <w:sz w:val="22"/>
          <w:szCs w:val="22"/>
        </w:rPr>
        <w:t xml:space="preserve">; 2) </w:t>
      </w:r>
      <w:r w:rsidR="006C6E55" w:rsidRPr="006C6E55">
        <w:rPr>
          <w:rFonts w:ascii="Arial" w:hAnsi="Arial" w:cs="Arial"/>
          <w:sz w:val="22"/>
          <w:szCs w:val="22"/>
        </w:rPr>
        <w:t>Jose Inácio da Silva</w:t>
      </w:r>
      <w:r w:rsidR="001244BC">
        <w:rPr>
          <w:rFonts w:ascii="Arial" w:hAnsi="Arial" w:cs="Arial"/>
          <w:sz w:val="22"/>
          <w:szCs w:val="22"/>
        </w:rPr>
        <w:t xml:space="preserve">; 3) </w:t>
      </w:r>
      <w:r w:rsidR="006C6E55" w:rsidRPr="006C6E55">
        <w:rPr>
          <w:rFonts w:ascii="Arial" w:hAnsi="Arial" w:cs="Arial"/>
          <w:sz w:val="22"/>
          <w:szCs w:val="22"/>
        </w:rPr>
        <w:t>Leonardo Gonçalves Policarpo 03298982644</w:t>
      </w:r>
      <w:r w:rsidR="001244BC">
        <w:rPr>
          <w:rFonts w:ascii="Arial" w:hAnsi="Arial" w:cs="Arial"/>
          <w:sz w:val="22"/>
          <w:szCs w:val="22"/>
        </w:rPr>
        <w:t xml:space="preserve">; 4) </w:t>
      </w:r>
      <w:r w:rsidR="006C6E55" w:rsidRPr="006C6E55">
        <w:rPr>
          <w:rFonts w:ascii="Arial" w:hAnsi="Arial" w:cs="Arial"/>
          <w:sz w:val="22"/>
          <w:szCs w:val="22"/>
        </w:rPr>
        <w:t>Marcelo Augusto de Oliveira Araujo 02517375607</w:t>
      </w:r>
    </w:p>
    <w:p w:rsidR="002C1E4B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r w:rsidR="005606BF" w:rsidRPr="005606BF">
        <w:rPr>
          <w:rFonts w:ascii="Arial" w:hAnsi="Arial" w:cs="Arial"/>
          <w:sz w:val="22"/>
          <w:szCs w:val="22"/>
        </w:rPr>
        <w:t>- Ocorrências: Não Houve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Pr="005606BF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6C6E55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Pr="00697CED" w:rsidRDefault="006C6E55" w:rsidP="006C6E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6C6E55" w:rsidRPr="005472EB" w:rsidRDefault="006C6E55" w:rsidP="006C6E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6C6E55" w:rsidRPr="00EB4EB0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606BF" w:rsidRPr="002C4BB7" w:rsidRDefault="005606BF" w:rsidP="005606BF">
      <w:pPr>
        <w:rPr>
          <w:rFonts w:ascii="Arial" w:hAnsi="Arial" w:cs="Arial"/>
          <w:b/>
          <w:sz w:val="22"/>
          <w:szCs w:val="22"/>
        </w:rPr>
      </w:pPr>
    </w:p>
    <w:sectPr w:rsidR="005606BF" w:rsidRPr="002C4BB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FBE" w:rsidRDefault="00063FBE" w:rsidP="00035C98">
      <w:r>
        <w:separator/>
      </w:r>
    </w:p>
  </w:endnote>
  <w:endnote w:type="continuationSeparator" w:id="1">
    <w:p w:rsidR="00063FBE" w:rsidRDefault="00063FB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C1E4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FBE" w:rsidRDefault="00063FBE" w:rsidP="00035C98">
      <w:r>
        <w:separator/>
      </w:r>
    </w:p>
  </w:footnote>
  <w:footnote w:type="continuationSeparator" w:id="1">
    <w:p w:rsidR="00063FBE" w:rsidRDefault="00063FB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3FBE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156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C7361"/>
    <w:rsid w:val="00CC7540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E01E3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02A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2021-08-30T17:40:00Z</dcterms:created>
  <dcterms:modified xsi:type="dcterms:W3CDTF">2021-08-30T17:40:00Z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