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7"/>
      </w:tblGrid>
      <w:tr w:rsidR="00C54A8B" w:rsidRPr="00114FCC" w:rsidTr="00432C2A">
        <w:trPr>
          <w:jc w:val="center"/>
        </w:trPr>
        <w:tc>
          <w:tcPr>
            <w:tcW w:w="9779" w:type="dxa"/>
            <w:shd w:val="clear" w:color="auto" w:fill="auto"/>
          </w:tcPr>
          <w:p w:rsidR="00C54A8B" w:rsidRPr="00114FCC" w:rsidRDefault="00C54A8B" w:rsidP="00432C2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14FCC">
              <w:rPr>
                <w:rFonts w:ascii="Arial" w:hAnsi="Arial" w:cs="Arial"/>
                <w:b/>
                <w:sz w:val="22"/>
                <w:szCs w:val="22"/>
              </w:rPr>
              <w:t>PARECER DE AVALIAÇÃO MERCADOLÓGICA</w:t>
            </w:r>
          </w:p>
        </w:tc>
      </w:tr>
    </w:tbl>
    <w:p w:rsidR="00C54A8B" w:rsidRPr="00114FCC" w:rsidRDefault="00C54A8B" w:rsidP="00C54A8B">
      <w:pPr>
        <w:jc w:val="both"/>
        <w:rPr>
          <w:rFonts w:ascii="Arial" w:hAnsi="Arial" w:cs="Arial"/>
          <w:sz w:val="22"/>
          <w:szCs w:val="22"/>
        </w:rPr>
      </w:pPr>
    </w:p>
    <w:p w:rsidR="00C54A8B" w:rsidRPr="00114FCC" w:rsidRDefault="00C54A8B" w:rsidP="00C54A8B">
      <w:pPr>
        <w:pStyle w:val="PargrafodaLista"/>
        <w:widowControl w:val="0"/>
        <w:numPr>
          <w:ilvl w:val="0"/>
          <w:numId w:val="3"/>
        </w:numPr>
        <w:suppressAutoHyphens/>
        <w:autoSpaceDN w:val="0"/>
        <w:ind w:left="0" w:firstLine="0"/>
        <w:contextualSpacing w:val="0"/>
        <w:jc w:val="both"/>
        <w:textAlignment w:val="baseline"/>
        <w:rPr>
          <w:rFonts w:ascii="Arial" w:hAnsi="Arial" w:cs="Arial"/>
          <w:b/>
          <w:sz w:val="22"/>
          <w:szCs w:val="22"/>
        </w:rPr>
      </w:pPr>
      <w:r w:rsidRPr="00114FCC">
        <w:rPr>
          <w:rFonts w:ascii="Arial" w:hAnsi="Arial" w:cs="Arial"/>
          <w:b/>
          <w:sz w:val="22"/>
          <w:szCs w:val="22"/>
        </w:rPr>
        <w:t>Introdução:</w:t>
      </w:r>
    </w:p>
    <w:p w:rsidR="00C54A8B" w:rsidRPr="00114FCC" w:rsidRDefault="00C54A8B" w:rsidP="00C54A8B">
      <w:pPr>
        <w:jc w:val="both"/>
        <w:rPr>
          <w:rFonts w:ascii="Arial" w:hAnsi="Arial" w:cs="Arial"/>
          <w:sz w:val="22"/>
          <w:szCs w:val="22"/>
        </w:rPr>
      </w:pPr>
    </w:p>
    <w:p w:rsidR="00C54A8B" w:rsidRPr="00114FCC" w:rsidRDefault="00C54A8B" w:rsidP="00C54A8B">
      <w:pPr>
        <w:jc w:val="both"/>
        <w:rPr>
          <w:rFonts w:ascii="Arial" w:hAnsi="Arial" w:cs="Arial"/>
          <w:sz w:val="22"/>
          <w:szCs w:val="22"/>
        </w:rPr>
      </w:pPr>
      <w:r w:rsidRPr="00114FCC">
        <w:rPr>
          <w:rFonts w:ascii="Arial" w:hAnsi="Arial" w:cs="Arial"/>
          <w:sz w:val="22"/>
          <w:szCs w:val="22"/>
        </w:rPr>
        <w:t xml:space="preserve">Visa o presente parecer, atendendo a solicitação da Prefeitura Municipal de Pequi/MG, avaliar um imóvel comercial situado na situado na </w:t>
      </w:r>
      <w:r w:rsidR="00300276" w:rsidRPr="00300276">
        <w:rPr>
          <w:rFonts w:ascii="Arial" w:hAnsi="Arial" w:cs="Arial"/>
          <w:sz w:val="22"/>
          <w:szCs w:val="22"/>
        </w:rPr>
        <w:t>Rua Magalhães Pinto</w:t>
      </w:r>
      <w:r w:rsidR="003416F7">
        <w:rPr>
          <w:rFonts w:ascii="Arial" w:hAnsi="Arial" w:cs="Arial"/>
          <w:sz w:val="22"/>
          <w:szCs w:val="22"/>
        </w:rPr>
        <w:t xml:space="preserve"> esquina com a Rua Dom Pedro II</w:t>
      </w:r>
      <w:r w:rsidRPr="00114FCC">
        <w:rPr>
          <w:rFonts w:ascii="Arial" w:hAnsi="Arial" w:cs="Arial"/>
          <w:sz w:val="22"/>
          <w:szCs w:val="22"/>
        </w:rPr>
        <w:t xml:space="preserve">, Cep. 35.667-000. </w:t>
      </w:r>
    </w:p>
    <w:p w:rsidR="00C54A8B" w:rsidRPr="00114FCC" w:rsidRDefault="00C54A8B" w:rsidP="00C54A8B">
      <w:pPr>
        <w:jc w:val="both"/>
        <w:rPr>
          <w:rFonts w:ascii="Arial" w:hAnsi="Arial" w:cs="Arial"/>
          <w:b/>
          <w:sz w:val="22"/>
          <w:szCs w:val="22"/>
        </w:rPr>
      </w:pPr>
    </w:p>
    <w:p w:rsidR="00C54A8B" w:rsidRPr="00114FCC" w:rsidRDefault="00C54A8B" w:rsidP="00C54A8B">
      <w:pPr>
        <w:pStyle w:val="PargrafodaLista"/>
        <w:widowControl w:val="0"/>
        <w:numPr>
          <w:ilvl w:val="0"/>
          <w:numId w:val="3"/>
        </w:numPr>
        <w:suppressAutoHyphens/>
        <w:autoSpaceDN w:val="0"/>
        <w:ind w:left="0" w:firstLine="0"/>
        <w:contextualSpacing w:val="0"/>
        <w:jc w:val="both"/>
        <w:textAlignment w:val="baseline"/>
        <w:rPr>
          <w:rFonts w:ascii="Arial" w:hAnsi="Arial" w:cs="Arial"/>
          <w:b/>
          <w:sz w:val="22"/>
          <w:szCs w:val="22"/>
        </w:rPr>
      </w:pPr>
      <w:r w:rsidRPr="00114FCC">
        <w:rPr>
          <w:rFonts w:ascii="Arial" w:hAnsi="Arial" w:cs="Arial"/>
          <w:b/>
          <w:sz w:val="22"/>
          <w:szCs w:val="22"/>
        </w:rPr>
        <w:t>Objetivo:</w:t>
      </w:r>
    </w:p>
    <w:p w:rsidR="00C54A8B" w:rsidRPr="00114FCC" w:rsidRDefault="00C54A8B" w:rsidP="00C54A8B">
      <w:pPr>
        <w:jc w:val="both"/>
        <w:rPr>
          <w:rFonts w:ascii="Arial" w:hAnsi="Arial" w:cs="Arial"/>
          <w:sz w:val="22"/>
          <w:szCs w:val="22"/>
        </w:rPr>
      </w:pPr>
    </w:p>
    <w:p w:rsidR="00C54A8B" w:rsidRPr="00114FCC" w:rsidRDefault="00C54A8B" w:rsidP="00C54A8B">
      <w:pPr>
        <w:jc w:val="both"/>
        <w:rPr>
          <w:rFonts w:ascii="Arial" w:hAnsi="Arial" w:cs="Arial"/>
          <w:sz w:val="22"/>
          <w:szCs w:val="22"/>
        </w:rPr>
      </w:pPr>
      <w:r w:rsidRPr="00114FCC">
        <w:rPr>
          <w:rFonts w:ascii="Arial" w:hAnsi="Arial" w:cs="Arial"/>
          <w:sz w:val="22"/>
          <w:szCs w:val="22"/>
        </w:rPr>
        <w:t xml:space="preserve">O objetivo do presente parecer é avaliar o imóvel para fins locativos. </w:t>
      </w:r>
    </w:p>
    <w:p w:rsidR="00C54A8B" w:rsidRPr="00114FCC" w:rsidRDefault="00C54A8B" w:rsidP="00C54A8B">
      <w:pPr>
        <w:jc w:val="both"/>
        <w:rPr>
          <w:rFonts w:ascii="Arial" w:hAnsi="Arial" w:cs="Arial"/>
          <w:sz w:val="22"/>
          <w:szCs w:val="22"/>
        </w:rPr>
      </w:pPr>
    </w:p>
    <w:p w:rsidR="00C54A8B" w:rsidRPr="00114FCC" w:rsidRDefault="00C54A8B" w:rsidP="00C54A8B">
      <w:pPr>
        <w:pStyle w:val="PargrafodaLista"/>
        <w:widowControl w:val="0"/>
        <w:numPr>
          <w:ilvl w:val="0"/>
          <w:numId w:val="3"/>
        </w:numPr>
        <w:suppressAutoHyphens/>
        <w:autoSpaceDN w:val="0"/>
        <w:ind w:left="0" w:firstLine="0"/>
        <w:contextualSpacing w:val="0"/>
        <w:jc w:val="both"/>
        <w:textAlignment w:val="baseline"/>
        <w:rPr>
          <w:rFonts w:ascii="Arial" w:hAnsi="Arial" w:cs="Arial"/>
          <w:b/>
          <w:sz w:val="22"/>
          <w:szCs w:val="22"/>
        </w:rPr>
      </w:pPr>
      <w:r w:rsidRPr="00114FCC">
        <w:rPr>
          <w:rFonts w:ascii="Arial" w:hAnsi="Arial" w:cs="Arial"/>
          <w:b/>
          <w:sz w:val="22"/>
          <w:szCs w:val="22"/>
        </w:rPr>
        <w:t>Identificação/Descrição do Imóvel:</w:t>
      </w:r>
    </w:p>
    <w:p w:rsidR="00C54A8B" w:rsidRPr="00114FCC" w:rsidRDefault="00C54A8B" w:rsidP="00C54A8B">
      <w:pPr>
        <w:jc w:val="both"/>
        <w:rPr>
          <w:rFonts w:ascii="Arial" w:hAnsi="Arial" w:cs="Arial"/>
          <w:sz w:val="22"/>
          <w:szCs w:val="22"/>
        </w:rPr>
      </w:pPr>
    </w:p>
    <w:p w:rsidR="00C54A8B" w:rsidRPr="00114FCC" w:rsidRDefault="00C54A8B" w:rsidP="00C54A8B">
      <w:pPr>
        <w:jc w:val="both"/>
        <w:rPr>
          <w:rFonts w:ascii="Arial" w:hAnsi="Arial" w:cs="Arial"/>
          <w:sz w:val="22"/>
          <w:szCs w:val="22"/>
        </w:rPr>
      </w:pPr>
      <w:r w:rsidRPr="00114FCC">
        <w:rPr>
          <w:rFonts w:ascii="Arial" w:hAnsi="Arial" w:cs="Arial"/>
          <w:sz w:val="22"/>
          <w:szCs w:val="22"/>
        </w:rPr>
        <w:t>Trata-se de imóvel</w:t>
      </w:r>
      <w:bookmarkStart w:id="0" w:name="OLE_LINK1"/>
      <w:bookmarkStart w:id="1" w:name="OLE_LINK2"/>
      <w:bookmarkStart w:id="2" w:name="OLE_LINK5"/>
      <w:r w:rsidRPr="00114FCC">
        <w:rPr>
          <w:rFonts w:ascii="Arial" w:hAnsi="Arial" w:cs="Arial"/>
          <w:sz w:val="22"/>
          <w:szCs w:val="22"/>
        </w:rPr>
        <w:t xml:space="preserve"> </w:t>
      </w:r>
      <w:bookmarkEnd w:id="0"/>
      <w:bookmarkEnd w:id="1"/>
      <w:bookmarkEnd w:id="2"/>
      <w:r w:rsidR="00300276" w:rsidRPr="00300276">
        <w:rPr>
          <w:rFonts w:ascii="Arial" w:hAnsi="Arial" w:cs="Arial"/>
          <w:sz w:val="22"/>
          <w:szCs w:val="22"/>
        </w:rPr>
        <w:t>Locação de imóvel comercial constituído de 01 (uma) sala, 01 (um) banheiro, situado na Rua Magalhães Pinto esquina com a Rua Dom Pedro II, para Instalação e Funcionamento do Atendimento de Fisioterapia no Município De Pequi/MG</w:t>
      </w:r>
      <w:r w:rsidR="00114FCC" w:rsidRPr="00114FCC">
        <w:rPr>
          <w:rFonts w:ascii="Arial" w:hAnsi="Arial" w:cs="Arial"/>
          <w:sz w:val="22"/>
          <w:szCs w:val="22"/>
        </w:rPr>
        <w:t>.</w:t>
      </w:r>
    </w:p>
    <w:p w:rsidR="00C54A8B" w:rsidRPr="00114FCC" w:rsidRDefault="00C54A8B" w:rsidP="00C54A8B">
      <w:pPr>
        <w:jc w:val="both"/>
        <w:rPr>
          <w:rFonts w:ascii="Arial" w:hAnsi="Arial" w:cs="Arial"/>
          <w:sz w:val="22"/>
          <w:szCs w:val="22"/>
        </w:rPr>
      </w:pPr>
    </w:p>
    <w:p w:rsidR="00C54A8B" w:rsidRPr="00114FCC" w:rsidRDefault="00C54A8B" w:rsidP="00C54A8B">
      <w:pPr>
        <w:jc w:val="both"/>
        <w:rPr>
          <w:rFonts w:ascii="Arial" w:hAnsi="Arial" w:cs="Arial"/>
          <w:sz w:val="22"/>
          <w:szCs w:val="22"/>
        </w:rPr>
      </w:pPr>
      <w:r w:rsidRPr="00114FCC">
        <w:rPr>
          <w:rFonts w:ascii="Arial" w:hAnsi="Arial" w:cs="Arial"/>
          <w:sz w:val="22"/>
          <w:szCs w:val="22"/>
        </w:rPr>
        <w:t xml:space="preserve">O imóvel apresenta um bom estado de conservação. </w:t>
      </w:r>
    </w:p>
    <w:p w:rsidR="00C54A8B" w:rsidRPr="00114FCC" w:rsidRDefault="00C54A8B" w:rsidP="00C54A8B">
      <w:pPr>
        <w:jc w:val="both"/>
        <w:rPr>
          <w:rFonts w:ascii="Arial" w:hAnsi="Arial" w:cs="Arial"/>
          <w:sz w:val="22"/>
          <w:szCs w:val="22"/>
        </w:rPr>
      </w:pPr>
    </w:p>
    <w:p w:rsidR="00C54A8B" w:rsidRPr="00114FCC" w:rsidRDefault="00C54A8B" w:rsidP="00C54A8B">
      <w:pPr>
        <w:pStyle w:val="PargrafodaLista"/>
        <w:widowControl w:val="0"/>
        <w:numPr>
          <w:ilvl w:val="0"/>
          <w:numId w:val="3"/>
        </w:numPr>
        <w:suppressAutoHyphens/>
        <w:autoSpaceDN w:val="0"/>
        <w:ind w:left="0" w:firstLine="0"/>
        <w:contextualSpacing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114FCC">
        <w:rPr>
          <w:rFonts w:ascii="Arial" w:hAnsi="Arial" w:cs="Arial"/>
          <w:b/>
          <w:sz w:val="22"/>
          <w:szCs w:val="22"/>
        </w:rPr>
        <w:t>Vistoria do Imóvel</w:t>
      </w:r>
      <w:r w:rsidRPr="00114FCC">
        <w:rPr>
          <w:rFonts w:ascii="Arial" w:hAnsi="Arial" w:cs="Arial"/>
          <w:sz w:val="22"/>
          <w:szCs w:val="22"/>
        </w:rPr>
        <w:t>:</w:t>
      </w:r>
    </w:p>
    <w:p w:rsidR="00C54A8B" w:rsidRPr="00114FCC" w:rsidRDefault="00C54A8B" w:rsidP="00C54A8B">
      <w:pPr>
        <w:jc w:val="both"/>
        <w:rPr>
          <w:rFonts w:ascii="Arial" w:hAnsi="Arial" w:cs="Arial"/>
          <w:sz w:val="22"/>
          <w:szCs w:val="22"/>
        </w:rPr>
      </w:pPr>
    </w:p>
    <w:p w:rsidR="00C54A8B" w:rsidRPr="00114FCC" w:rsidRDefault="00C54A8B" w:rsidP="00C54A8B">
      <w:pPr>
        <w:jc w:val="both"/>
        <w:rPr>
          <w:rFonts w:ascii="Arial" w:hAnsi="Arial" w:cs="Arial"/>
          <w:sz w:val="22"/>
          <w:szCs w:val="22"/>
        </w:rPr>
      </w:pPr>
      <w:r w:rsidRPr="00114FCC">
        <w:rPr>
          <w:rFonts w:ascii="Arial" w:hAnsi="Arial" w:cs="Arial"/>
          <w:sz w:val="22"/>
          <w:szCs w:val="22"/>
        </w:rPr>
        <w:t xml:space="preserve">A vistoria do imóvel foi realizada na manhã do dia </w:t>
      </w:r>
      <w:r w:rsidR="00300276">
        <w:rPr>
          <w:rFonts w:ascii="Arial" w:hAnsi="Arial" w:cs="Arial"/>
          <w:sz w:val="22"/>
          <w:szCs w:val="22"/>
        </w:rPr>
        <w:t>22</w:t>
      </w:r>
      <w:r w:rsidRPr="00114FCC">
        <w:rPr>
          <w:rFonts w:ascii="Arial" w:hAnsi="Arial" w:cs="Arial"/>
          <w:sz w:val="22"/>
          <w:szCs w:val="22"/>
        </w:rPr>
        <w:t xml:space="preserve"> de janeiro de 202</w:t>
      </w:r>
      <w:r w:rsidR="00300276">
        <w:rPr>
          <w:rFonts w:ascii="Arial" w:hAnsi="Arial" w:cs="Arial"/>
          <w:sz w:val="22"/>
          <w:szCs w:val="22"/>
        </w:rPr>
        <w:t>1</w:t>
      </w:r>
      <w:r w:rsidRPr="00114FCC">
        <w:rPr>
          <w:rFonts w:ascii="Arial" w:hAnsi="Arial" w:cs="Arial"/>
          <w:sz w:val="22"/>
          <w:szCs w:val="22"/>
        </w:rPr>
        <w:t xml:space="preserve">, </w:t>
      </w:r>
      <w:r w:rsidR="00114FCC">
        <w:rPr>
          <w:rFonts w:ascii="Arial" w:hAnsi="Arial" w:cs="Arial"/>
          <w:sz w:val="22"/>
          <w:szCs w:val="22"/>
        </w:rPr>
        <w:t>acompanhada do Sr.</w:t>
      </w:r>
      <w:r w:rsidRPr="00114FCC">
        <w:rPr>
          <w:rFonts w:ascii="Arial" w:hAnsi="Arial" w:cs="Arial"/>
          <w:sz w:val="22"/>
          <w:szCs w:val="22"/>
        </w:rPr>
        <w:t xml:space="preserve"> </w:t>
      </w:r>
      <w:r w:rsidR="00300276">
        <w:rPr>
          <w:rFonts w:ascii="Arial" w:hAnsi="Arial" w:cs="Arial"/>
          <w:sz w:val="22"/>
          <w:szCs w:val="22"/>
        </w:rPr>
        <w:t>Jose Antonio de Almeida</w:t>
      </w:r>
      <w:r w:rsidRPr="00114FCC">
        <w:rPr>
          <w:rFonts w:ascii="Arial" w:hAnsi="Arial" w:cs="Arial"/>
          <w:sz w:val="22"/>
          <w:szCs w:val="22"/>
        </w:rPr>
        <w:t xml:space="preserve"> proprietári</w:t>
      </w:r>
      <w:r w:rsidR="00114FCC">
        <w:rPr>
          <w:rFonts w:ascii="Arial" w:hAnsi="Arial" w:cs="Arial"/>
          <w:sz w:val="22"/>
          <w:szCs w:val="22"/>
        </w:rPr>
        <w:t>o</w:t>
      </w:r>
      <w:r w:rsidRPr="00114FCC">
        <w:rPr>
          <w:rFonts w:ascii="Arial" w:hAnsi="Arial" w:cs="Arial"/>
          <w:sz w:val="22"/>
          <w:szCs w:val="22"/>
        </w:rPr>
        <w:t xml:space="preserve"> do imóvel. </w:t>
      </w:r>
    </w:p>
    <w:p w:rsidR="00C54A8B" w:rsidRPr="00114FCC" w:rsidRDefault="00C54A8B" w:rsidP="00C54A8B">
      <w:pPr>
        <w:jc w:val="both"/>
        <w:rPr>
          <w:rFonts w:ascii="Arial" w:hAnsi="Arial" w:cs="Arial"/>
          <w:sz w:val="22"/>
          <w:szCs w:val="22"/>
        </w:rPr>
      </w:pPr>
    </w:p>
    <w:p w:rsidR="00C54A8B" w:rsidRPr="00114FCC" w:rsidRDefault="00C54A8B" w:rsidP="00C54A8B">
      <w:pPr>
        <w:pStyle w:val="PargrafodaLista"/>
        <w:widowControl w:val="0"/>
        <w:numPr>
          <w:ilvl w:val="0"/>
          <w:numId w:val="3"/>
        </w:numPr>
        <w:suppressAutoHyphens/>
        <w:autoSpaceDN w:val="0"/>
        <w:ind w:left="0" w:firstLine="0"/>
        <w:contextualSpacing w:val="0"/>
        <w:jc w:val="both"/>
        <w:textAlignment w:val="baseline"/>
        <w:rPr>
          <w:rFonts w:ascii="Arial" w:hAnsi="Arial" w:cs="Arial"/>
          <w:b/>
          <w:sz w:val="22"/>
          <w:szCs w:val="22"/>
        </w:rPr>
      </w:pPr>
      <w:r w:rsidRPr="00114FCC">
        <w:rPr>
          <w:rFonts w:ascii="Arial" w:hAnsi="Arial" w:cs="Arial"/>
          <w:b/>
          <w:sz w:val="22"/>
          <w:szCs w:val="22"/>
        </w:rPr>
        <w:t xml:space="preserve"> Análise Mercadológica</w:t>
      </w:r>
    </w:p>
    <w:p w:rsidR="00C54A8B" w:rsidRPr="00114FCC" w:rsidRDefault="00C54A8B" w:rsidP="00C54A8B">
      <w:pPr>
        <w:jc w:val="both"/>
        <w:rPr>
          <w:rFonts w:ascii="Arial" w:hAnsi="Arial" w:cs="Arial"/>
          <w:b/>
          <w:sz w:val="22"/>
          <w:szCs w:val="22"/>
        </w:rPr>
      </w:pPr>
    </w:p>
    <w:p w:rsidR="00C54A8B" w:rsidRPr="00114FCC" w:rsidRDefault="00C54A8B" w:rsidP="00C54A8B">
      <w:pPr>
        <w:jc w:val="both"/>
        <w:rPr>
          <w:rFonts w:ascii="Arial" w:hAnsi="Arial" w:cs="Arial"/>
          <w:sz w:val="22"/>
          <w:szCs w:val="22"/>
        </w:rPr>
      </w:pPr>
      <w:r w:rsidRPr="00114FCC">
        <w:rPr>
          <w:rFonts w:ascii="Arial" w:hAnsi="Arial" w:cs="Arial"/>
          <w:sz w:val="22"/>
          <w:szCs w:val="22"/>
        </w:rPr>
        <w:t xml:space="preserve">O imóvel encontra-se localizado em uma área do Centro com concentração de comércios e residências. </w:t>
      </w:r>
    </w:p>
    <w:p w:rsidR="00C54A8B" w:rsidRPr="00114FCC" w:rsidRDefault="00C54A8B" w:rsidP="00C54A8B">
      <w:pPr>
        <w:jc w:val="both"/>
        <w:rPr>
          <w:rFonts w:ascii="Arial" w:hAnsi="Arial" w:cs="Arial"/>
          <w:sz w:val="22"/>
          <w:szCs w:val="22"/>
        </w:rPr>
      </w:pPr>
    </w:p>
    <w:p w:rsidR="00C54A8B" w:rsidRPr="00114FCC" w:rsidRDefault="00C54A8B" w:rsidP="00C54A8B">
      <w:pPr>
        <w:jc w:val="both"/>
        <w:rPr>
          <w:rFonts w:ascii="Arial" w:hAnsi="Arial" w:cs="Arial"/>
          <w:sz w:val="22"/>
          <w:szCs w:val="22"/>
        </w:rPr>
      </w:pPr>
      <w:r w:rsidRPr="00114FCC">
        <w:rPr>
          <w:rFonts w:ascii="Arial" w:hAnsi="Arial" w:cs="Arial"/>
          <w:sz w:val="22"/>
          <w:szCs w:val="22"/>
        </w:rPr>
        <w:t xml:space="preserve">O imóvel insere-se no contexto de imóvel estritamente comercial, devido a sua área, para a utilização a que se presta, bem como destaca como imóvel de poucas comparações no mercado local. </w:t>
      </w:r>
    </w:p>
    <w:p w:rsidR="00C54A8B" w:rsidRPr="00114FCC" w:rsidRDefault="00C54A8B" w:rsidP="00C54A8B">
      <w:pPr>
        <w:jc w:val="both"/>
        <w:rPr>
          <w:rFonts w:ascii="Arial" w:hAnsi="Arial" w:cs="Arial"/>
          <w:sz w:val="22"/>
          <w:szCs w:val="22"/>
        </w:rPr>
      </w:pPr>
    </w:p>
    <w:p w:rsidR="00C54A8B" w:rsidRPr="00114FCC" w:rsidRDefault="00C54A8B" w:rsidP="00C54A8B">
      <w:pPr>
        <w:jc w:val="both"/>
        <w:rPr>
          <w:rFonts w:ascii="Arial" w:hAnsi="Arial" w:cs="Arial"/>
          <w:sz w:val="22"/>
          <w:szCs w:val="22"/>
        </w:rPr>
      </w:pPr>
      <w:r w:rsidRPr="00114FCC">
        <w:rPr>
          <w:rFonts w:ascii="Arial" w:hAnsi="Arial" w:cs="Arial"/>
          <w:b/>
          <w:sz w:val="22"/>
          <w:szCs w:val="22"/>
        </w:rPr>
        <w:t>6.  Considerações Finais</w:t>
      </w:r>
      <w:r w:rsidRPr="00114FCC">
        <w:rPr>
          <w:rFonts w:ascii="Arial" w:hAnsi="Arial" w:cs="Arial"/>
          <w:sz w:val="22"/>
          <w:szCs w:val="22"/>
        </w:rPr>
        <w:t xml:space="preserve">: </w:t>
      </w:r>
    </w:p>
    <w:p w:rsidR="00C54A8B" w:rsidRPr="00114FCC" w:rsidRDefault="00C54A8B" w:rsidP="00C54A8B">
      <w:pPr>
        <w:jc w:val="both"/>
        <w:rPr>
          <w:rFonts w:ascii="Arial" w:hAnsi="Arial" w:cs="Arial"/>
          <w:sz w:val="22"/>
          <w:szCs w:val="22"/>
        </w:rPr>
      </w:pPr>
    </w:p>
    <w:p w:rsidR="00C54A8B" w:rsidRPr="00114FCC" w:rsidRDefault="00C54A8B" w:rsidP="00C54A8B">
      <w:pPr>
        <w:jc w:val="both"/>
        <w:rPr>
          <w:rFonts w:ascii="Arial" w:hAnsi="Arial" w:cs="Arial"/>
          <w:sz w:val="22"/>
          <w:szCs w:val="22"/>
        </w:rPr>
      </w:pPr>
      <w:r w:rsidRPr="00114FCC">
        <w:rPr>
          <w:rFonts w:ascii="Arial" w:hAnsi="Arial" w:cs="Arial"/>
          <w:sz w:val="22"/>
          <w:szCs w:val="22"/>
        </w:rPr>
        <w:t>Para determinação do valor locativo do imóvel</w:t>
      </w:r>
      <w:r w:rsidR="00114FCC" w:rsidRPr="00114FCC">
        <w:rPr>
          <w:rFonts w:ascii="Arial" w:hAnsi="Arial" w:cs="Arial"/>
          <w:sz w:val="22"/>
          <w:szCs w:val="22"/>
        </w:rPr>
        <w:t xml:space="preserve"> foi considerado todo área</w:t>
      </w:r>
      <w:r w:rsidRPr="00114FCC">
        <w:rPr>
          <w:rFonts w:ascii="Arial" w:hAnsi="Arial" w:cs="Arial"/>
          <w:sz w:val="22"/>
          <w:szCs w:val="22"/>
        </w:rPr>
        <w:t xml:space="preserve">. </w:t>
      </w:r>
    </w:p>
    <w:p w:rsidR="00C54A8B" w:rsidRPr="00114FCC" w:rsidRDefault="00C54A8B" w:rsidP="00C54A8B">
      <w:pPr>
        <w:jc w:val="both"/>
        <w:rPr>
          <w:rFonts w:ascii="Arial" w:hAnsi="Arial" w:cs="Arial"/>
          <w:sz w:val="22"/>
          <w:szCs w:val="22"/>
        </w:rPr>
      </w:pPr>
    </w:p>
    <w:p w:rsidR="00C54A8B" w:rsidRPr="00114FCC" w:rsidRDefault="00C54A8B" w:rsidP="00C54A8B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114FCC">
        <w:rPr>
          <w:rFonts w:ascii="Arial" w:hAnsi="Arial" w:cs="Arial"/>
          <w:b/>
          <w:sz w:val="22"/>
          <w:szCs w:val="22"/>
          <w:u w:val="single"/>
        </w:rPr>
        <w:t>CONCLUSÃO</w:t>
      </w:r>
    </w:p>
    <w:p w:rsidR="00C54A8B" w:rsidRPr="00114FCC" w:rsidRDefault="00C54A8B" w:rsidP="00C54A8B">
      <w:pPr>
        <w:jc w:val="both"/>
        <w:rPr>
          <w:rFonts w:ascii="Arial" w:hAnsi="Arial" w:cs="Arial"/>
          <w:sz w:val="22"/>
          <w:szCs w:val="22"/>
        </w:rPr>
      </w:pPr>
    </w:p>
    <w:p w:rsidR="00C54A8B" w:rsidRPr="00114FCC" w:rsidRDefault="00C54A8B" w:rsidP="00C54A8B">
      <w:pPr>
        <w:jc w:val="both"/>
        <w:rPr>
          <w:rFonts w:ascii="Arial" w:hAnsi="Arial" w:cs="Arial"/>
          <w:sz w:val="22"/>
          <w:szCs w:val="22"/>
        </w:rPr>
      </w:pPr>
      <w:r w:rsidRPr="00114FCC">
        <w:rPr>
          <w:rFonts w:ascii="Arial" w:hAnsi="Arial" w:cs="Arial"/>
          <w:sz w:val="22"/>
          <w:szCs w:val="22"/>
        </w:rPr>
        <w:t xml:space="preserve">Os valores de mercado indicaram que o valor </w:t>
      </w:r>
      <w:r w:rsidR="003C5B0B" w:rsidRPr="00114FCC">
        <w:rPr>
          <w:rFonts w:ascii="Arial" w:hAnsi="Arial" w:cs="Arial"/>
          <w:sz w:val="22"/>
          <w:szCs w:val="22"/>
        </w:rPr>
        <w:t xml:space="preserve">mensal </w:t>
      </w:r>
      <w:r w:rsidR="00B2057C" w:rsidRPr="00114FCC">
        <w:rPr>
          <w:rFonts w:ascii="Arial" w:hAnsi="Arial" w:cs="Arial"/>
          <w:sz w:val="22"/>
          <w:szCs w:val="22"/>
        </w:rPr>
        <w:t>locativo do imóvel objeto deste</w:t>
      </w:r>
      <w:r w:rsidRPr="00114FCC">
        <w:rPr>
          <w:rFonts w:ascii="Arial" w:hAnsi="Arial" w:cs="Arial"/>
          <w:sz w:val="22"/>
          <w:szCs w:val="22"/>
        </w:rPr>
        <w:t xml:space="preserve"> parecer é ESTIMADO em R$ </w:t>
      </w:r>
      <w:r w:rsidR="00300276">
        <w:rPr>
          <w:rFonts w:ascii="Arial" w:hAnsi="Arial" w:cs="Arial"/>
          <w:sz w:val="22"/>
          <w:szCs w:val="22"/>
        </w:rPr>
        <w:t>1.200,</w:t>
      </w:r>
      <w:r w:rsidR="008B7A47">
        <w:rPr>
          <w:rFonts w:ascii="Arial" w:hAnsi="Arial" w:cs="Arial"/>
          <w:sz w:val="22"/>
          <w:szCs w:val="22"/>
        </w:rPr>
        <w:t>00</w:t>
      </w:r>
      <w:r w:rsidRPr="00114FCC">
        <w:rPr>
          <w:rFonts w:ascii="Arial" w:hAnsi="Arial" w:cs="Arial"/>
          <w:sz w:val="22"/>
          <w:szCs w:val="22"/>
        </w:rPr>
        <w:t xml:space="preserve"> (</w:t>
      </w:r>
      <w:r w:rsidR="00300276">
        <w:rPr>
          <w:rFonts w:ascii="Arial" w:hAnsi="Arial" w:cs="Arial"/>
          <w:sz w:val="22"/>
          <w:szCs w:val="22"/>
        </w:rPr>
        <w:t xml:space="preserve">um mil e duzentos </w:t>
      </w:r>
      <w:r w:rsidR="008B7A47">
        <w:rPr>
          <w:rFonts w:ascii="Arial" w:hAnsi="Arial" w:cs="Arial"/>
          <w:sz w:val="22"/>
          <w:szCs w:val="22"/>
        </w:rPr>
        <w:t>reais</w:t>
      </w:r>
      <w:r w:rsidRPr="00114FCC">
        <w:rPr>
          <w:rFonts w:ascii="Arial" w:hAnsi="Arial" w:cs="Arial"/>
          <w:sz w:val="22"/>
          <w:szCs w:val="22"/>
        </w:rPr>
        <w:t xml:space="preserve">). </w:t>
      </w:r>
    </w:p>
    <w:p w:rsidR="00C54A8B" w:rsidRPr="00114FCC" w:rsidRDefault="00C54A8B" w:rsidP="00C54A8B">
      <w:pPr>
        <w:jc w:val="both"/>
        <w:rPr>
          <w:rFonts w:ascii="Arial" w:hAnsi="Arial" w:cs="Arial"/>
          <w:sz w:val="22"/>
          <w:szCs w:val="22"/>
        </w:rPr>
      </w:pPr>
    </w:p>
    <w:p w:rsidR="00C54A8B" w:rsidRPr="00114FCC" w:rsidRDefault="00C54A8B" w:rsidP="00C54A8B">
      <w:pPr>
        <w:jc w:val="both"/>
        <w:rPr>
          <w:rFonts w:ascii="Arial" w:hAnsi="Arial" w:cs="Arial"/>
          <w:sz w:val="22"/>
          <w:szCs w:val="22"/>
        </w:rPr>
      </w:pPr>
      <w:r w:rsidRPr="00114FCC">
        <w:rPr>
          <w:rFonts w:ascii="Arial" w:hAnsi="Arial" w:cs="Arial"/>
          <w:sz w:val="22"/>
          <w:szCs w:val="22"/>
        </w:rPr>
        <w:t>P</w:t>
      </w:r>
      <w:r w:rsidR="00300276">
        <w:rPr>
          <w:rFonts w:ascii="Arial" w:hAnsi="Arial" w:cs="Arial"/>
          <w:sz w:val="22"/>
          <w:szCs w:val="22"/>
        </w:rPr>
        <w:t>equi</w:t>
      </w:r>
      <w:r w:rsidRPr="00114FCC">
        <w:rPr>
          <w:rFonts w:ascii="Arial" w:hAnsi="Arial" w:cs="Arial"/>
          <w:sz w:val="22"/>
          <w:szCs w:val="22"/>
        </w:rPr>
        <w:t xml:space="preserve">, </w:t>
      </w:r>
      <w:r w:rsidR="00300276">
        <w:rPr>
          <w:rFonts w:ascii="Arial" w:hAnsi="Arial" w:cs="Arial"/>
          <w:sz w:val="22"/>
          <w:szCs w:val="22"/>
        </w:rPr>
        <w:t>22</w:t>
      </w:r>
      <w:r w:rsidRPr="00114FCC">
        <w:rPr>
          <w:rFonts w:ascii="Arial" w:hAnsi="Arial" w:cs="Arial"/>
          <w:sz w:val="22"/>
          <w:szCs w:val="22"/>
        </w:rPr>
        <w:t xml:space="preserve"> de </w:t>
      </w:r>
      <w:r w:rsidR="003C5B0B" w:rsidRPr="00114FCC">
        <w:rPr>
          <w:rFonts w:ascii="Arial" w:hAnsi="Arial" w:cs="Arial"/>
          <w:sz w:val="22"/>
          <w:szCs w:val="22"/>
        </w:rPr>
        <w:t>janeiro</w:t>
      </w:r>
      <w:r w:rsidRPr="00114FCC">
        <w:rPr>
          <w:rFonts w:ascii="Arial" w:hAnsi="Arial" w:cs="Arial"/>
          <w:sz w:val="22"/>
          <w:szCs w:val="22"/>
        </w:rPr>
        <w:t xml:space="preserve"> de 20</w:t>
      </w:r>
      <w:r w:rsidR="003C5B0B" w:rsidRPr="00114FCC">
        <w:rPr>
          <w:rFonts w:ascii="Arial" w:hAnsi="Arial" w:cs="Arial"/>
          <w:sz w:val="22"/>
          <w:szCs w:val="22"/>
        </w:rPr>
        <w:t>2</w:t>
      </w:r>
      <w:r w:rsidR="00300276">
        <w:rPr>
          <w:rFonts w:ascii="Arial" w:hAnsi="Arial" w:cs="Arial"/>
          <w:sz w:val="22"/>
          <w:szCs w:val="22"/>
        </w:rPr>
        <w:t>1</w:t>
      </w:r>
      <w:r w:rsidRPr="00114FCC">
        <w:rPr>
          <w:rFonts w:ascii="Arial" w:hAnsi="Arial" w:cs="Arial"/>
          <w:sz w:val="22"/>
          <w:szCs w:val="22"/>
        </w:rPr>
        <w:t xml:space="preserve">. </w:t>
      </w:r>
    </w:p>
    <w:p w:rsidR="00C54A8B" w:rsidRPr="00114FCC" w:rsidRDefault="00C54A8B" w:rsidP="00C54A8B">
      <w:pPr>
        <w:jc w:val="both"/>
        <w:rPr>
          <w:rFonts w:ascii="Arial" w:hAnsi="Arial" w:cs="Arial"/>
          <w:sz w:val="22"/>
          <w:szCs w:val="22"/>
        </w:rPr>
      </w:pPr>
    </w:p>
    <w:p w:rsidR="00C54A8B" w:rsidRPr="00114FCC" w:rsidRDefault="00300276" w:rsidP="00C54A8B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Jose Joaquim Morais Navarro</w:t>
      </w:r>
    </w:p>
    <w:p w:rsidR="00035C98" w:rsidRPr="00114FCC" w:rsidRDefault="003C5B0B" w:rsidP="00114FCC">
      <w:pPr>
        <w:jc w:val="center"/>
        <w:rPr>
          <w:rFonts w:ascii="Arial" w:hAnsi="Arial" w:cs="Arial"/>
          <w:sz w:val="22"/>
          <w:szCs w:val="22"/>
        </w:rPr>
      </w:pPr>
      <w:r w:rsidRPr="00114FCC">
        <w:rPr>
          <w:rFonts w:ascii="Arial" w:hAnsi="Arial" w:cs="Arial"/>
          <w:b/>
          <w:sz w:val="22"/>
          <w:szCs w:val="22"/>
        </w:rPr>
        <w:t>Secretári</w:t>
      </w:r>
      <w:r w:rsidR="00300276">
        <w:rPr>
          <w:rFonts w:ascii="Arial" w:hAnsi="Arial" w:cs="Arial"/>
          <w:b/>
          <w:sz w:val="22"/>
          <w:szCs w:val="22"/>
        </w:rPr>
        <w:t>o</w:t>
      </w:r>
      <w:r w:rsidRPr="00114FCC">
        <w:rPr>
          <w:rFonts w:ascii="Arial" w:hAnsi="Arial" w:cs="Arial"/>
          <w:b/>
          <w:sz w:val="22"/>
          <w:szCs w:val="22"/>
        </w:rPr>
        <w:t xml:space="preserve"> de </w:t>
      </w:r>
      <w:r w:rsidR="00300276">
        <w:rPr>
          <w:rFonts w:ascii="Arial" w:hAnsi="Arial" w:cs="Arial"/>
          <w:b/>
          <w:sz w:val="22"/>
          <w:szCs w:val="22"/>
        </w:rPr>
        <w:t>Saúde</w:t>
      </w:r>
    </w:p>
    <w:sectPr w:rsidR="00035C98" w:rsidRPr="00114FCC" w:rsidSect="006D42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09DE" w:rsidRDefault="00FD09DE" w:rsidP="00035C98">
      <w:r>
        <w:separator/>
      </w:r>
    </w:p>
  </w:endnote>
  <w:endnote w:type="continuationSeparator" w:id="1">
    <w:p w:rsidR="00FD09DE" w:rsidRDefault="00FD09DE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00" w:rsidRDefault="00077800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00" w:rsidRDefault="00077800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09DE" w:rsidRDefault="00FD09DE" w:rsidP="00035C98">
      <w:r>
        <w:separator/>
      </w:r>
    </w:p>
  </w:footnote>
  <w:footnote w:type="continuationSeparator" w:id="1">
    <w:p w:rsidR="00FD09DE" w:rsidRDefault="00FD09DE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00" w:rsidRDefault="00077800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00" w:rsidRDefault="00077800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157ACA"/>
    <w:multiLevelType w:val="hybridMultilevel"/>
    <w:tmpl w:val="0A5A760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0F75"/>
    <w:rsid w:val="000068D1"/>
    <w:rsid w:val="00012675"/>
    <w:rsid w:val="00020A47"/>
    <w:rsid w:val="00035C98"/>
    <w:rsid w:val="0004475D"/>
    <w:rsid w:val="00045947"/>
    <w:rsid w:val="00066554"/>
    <w:rsid w:val="00077800"/>
    <w:rsid w:val="00096FFE"/>
    <w:rsid w:val="000A05D5"/>
    <w:rsid w:val="000A06AA"/>
    <w:rsid w:val="000B5726"/>
    <w:rsid w:val="000C7404"/>
    <w:rsid w:val="000D4A8A"/>
    <w:rsid w:val="001102E3"/>
    <w:rsid w:val="00114FCC"/>
    <w:rsid w:val="00132DD1"/>
    <w:rsid w:val="00183582"/>
    <w:rsid w:val="001A31B1"/>
    <w:rsid w:val="001C5514"/>
    <w:rsid w:val="001D3A92"/>
    <w:rsid w:val="001E4E62"/>
    <w:rsid w:val="001F45AB"/>
    <w:rsid w:val="0029308A"/>
    <w:rsid w:val="002C61B4"/>
    <w:rsid w:val="002F4B09"/>
    <w:rsid w:val="00300276"/>
    <w:rsid w:val="003049E8"/>
    <w:rsid w:val="00337DC6"/>
    <w:rsid w:val="003416F7"/>
    <w:rsid w:val="003A38B4"/>
    <w:rsid w:val="003A7ACC"/>
    <w:rsid w:val="003B22EA"/>
    <w:rsid w:val="003C5B0B"/>
    <w:rsid w:val="003C5C1C"/>
    <w:rsid w:val="003D38D5"/>
    <w:rsid w:val="003D45E9"/>
    <w:rsid w:val="003E1154"/>
    <w:rsid w:val="003F737F"/>
    <w:rsid w:val="00425EA1"/>
    <w:rsid w:val="004275CB"/>
    <w:rsid w:val="00437099"/>
    <w:rsid w:val="00445649"/>
    <w:rsid w:val="004755F3"/>
    <w:rsid w:val="004C5ACE"/>
    <w:rsid w:val="004D4629"/>
    <w:rsid w:val="004E4AD9"/>
    <w:rsid w:val="004F3E61"/>
    <w:rsid w:val="00512A80"/>
    <w:rsid w:val="00546AFC"/>
    <w:rsid w:val="0056258F"/>
    <w:rsid w:val="00580218"/>
    <w:rsid w:val="00581C49"/>
    <w:rsid w:val="00590D2F"/>
    <w:rsid w:val="00597CC1"/>
    <w:rsid w:val="005F212B"/>
    <w:rsid w:val="005F3010"/>
    <w:rsid w:val="0062342E"/>
    <w:rsid w:val="00623D6E"/>
    <w:rsid w:val="0062661B"/>
    <w:rsid w:val="0063050C"/>
    <w:rsid w:val="00632E0F"/>
    <w:rsid w:val="00667623"/>
    <w:rsid w:val="00685296"/>
    <w:rsid w:val="00690C03"/>
    <w:rsid w:val="006951D7"/>
    <w:rsid w:val="006A177A"/>
    <w:rsid w:val="006A4163"/>
    <w:rsid w:val="006D12C0"/>
    <w:rsid w:val="006D428B"/>
    <w:rsid w:val="006F47DF"/>
    <w:rsid w:val="00774D84"/>
    <w:rsid w:val="007914E0"/>
    <w:rsid w:val="007E1714"/>
    <w:rsid w:val="007E72B8"/>
    <w:rsid w:val="007F5384"/>
    <w:rsid w:val="008013C1"/>
    <w:rsid w:val="0082300F"/>
    <w:rsid w:val="00863D0C"/>
    <w:rsid w:val="00882393"/>
    <w:rsid w:val="00887783"/>
    <w:rsid w:val="00897848"/>
    <w:rsid w:val="008B7A47"/>
    <w:rsid w:val="008E02AF"/>
    <w:rsid w:val="008E1971"/>
    <w:rsid w:val="008E5A37"/>
    <w:rsid w:val="008E79D7"/>
    <w:rsid w:val="009218B5"/>
    <w:rsid w:val="00934700"/>
    <w:rsid w:val="00967AFE"/>
    <w:rsid w:val="009B0842"/>
    <w:rsid w:val="009B27AF"/>
    <w:rsid w:val="009E5A74"/>
    <w:rsid w:val="00A30B50"/>
    <w:rsid w:val="00A3344D"/>
    <w:rsid w:val="00A52EEB"/>
    <w:rsid w:val="00A54CA1"/>
    <w:rsid w:val="00A5512F"/>
    <w:rsid w:val="00A76BE3"/>
    <w:rsid w:val="00A81839"/>
    <w:rsid w:val="00A96AEE"/>
    <w:rsid w:val="00A97C7A"/>
    <w:rsid w:val="00AB5EA4"/>
    <w:rsid w:val="00AB6FCC"/>
    <w:rsid w:val="00AC5F51"/>
    <w:rsid w:val="00AE620E"/>
    <w:rsid w:val="00B11B21"/>
    <w:rsid w:val="00B2057C"/>
    <w:rsid w:val="00B26052"/>
    <w:rsid w:val="00B542DA"/>
    <w:rsid w:val="00B6355E"/>
    <w:rsid w:val="00B668A8"/>
    <w:rsid w:val="00B74E79"/>
    <w:rsid w:val="00B776BE"/>
    <w:rsid w:val="00B97C91"/>
    <w:rsid w:val="00BB11A8"/>
    <w:rsid w:val="00BB26FA"/>
    <w:rsid w:val="00BC2837"/>
    <w:rsid w:val="00BD2591"/>
    <w:rsid w:val="00C219CD"/>
    <w:rsid w:val="00C34742"/>
    <w:rsid w:val="00C54A8B"/>
    <w:rsid w:val="00C73F0C"/>
    <w:rsid w:val="00CB369D"/>
    <w:rsid w:val="00CC7540"/>
    <w:rsid w:val="00CD5532"/>
    <w:rsid w:val="00D11835"/>
    <w:rsid w:val="00D2294E"/>
    <w:rsid w:val="00D32A38"/>
    <w:rsid w:val="00D60249"/>
    <w:rsid w:val="00D751CD"/>
    <w:rsid w:val="00D83C71"/>
    <w:rsid w:val="00DB1D80"/>
    <w:rsid w:val="00DB7298"/>
    <w:rsid w:val="00DC6B0E"/>
    <w:rsid w:val="00DD2CAD"/>
    <w:rsid w:val="00E427D6"/>
    <w:rsid w:val="00E5765D"/>
    <w:rsid w:val="00E76260"/>
    <w:rsid w:val="00E80B90"/>
    <w:rsid w:val="00EA6FE1"/>
    <w:rsid w:val="00EB44F3"/>
    <w:rsid w:val="00EE6CAD"/>
    <w:rsid w:val="00F036A8"/>
    <w:rsid w:val="00F2738C"/>
    <w:rsid w:val="00F61348"/>
    <w:rsid w:val="00F62DE9"/>
    <w:rsid w:val="00F64923"/>
    <w:rsid w:val="00F6638B"/>
    <w:rsid w:val="00F95DDE"/>
    <w:rsid w:val="00F96EA3"/>
    <w:rsid w:val="00F971B7"/>
    <w:rsid w:val="00FA4270"/>
    <w:rsid w:val="00FB4028"/>
    <w:rsid w:val="00FC2E96"/>
    <w:rsid w:val="00FD09DE"/>
    <w:rsid w:val="00FD219A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CA1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E5CF5D-1544-44A6-A03A-45A3CA0B6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233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11</cp:revision>
  <cp:lastPrinted>2020-12-17T17:19:00Z</cp:lastPrinted>
  <dcterms:created xsi:type="dcterms:W3CDTF">2020-12-17T17:03:00Z</dcterms:created>
  <dcterms:modified xsi:type="dcterms:W3CDTF">2021-02-12T14:40:00Z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