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387E5F">
        <w:rPr>
          <w:rFonts w:ascii="Arial" w:hAnsi="Arial" w:cs="Arial"/>
          <w:sz w:val="22"/>
          <w:szCs w:val="22"/>
        </w:rPr>
        <w:t>0</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387E5F">
        <w:rPr>
          <w:rFonts w:ascii="Arial" w:hAnsi="Arial" w:cs="Arial"/>
          <w:sz w:val="22"/>
          <w:szCs w:val="22"/>
        </w:rPr>
        <w:t>022/2021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w:t>
      </w:r>
      <w:r w:rsidR="00D47C66">
        <w:rPr>
          <w:rFonts w:ascii="Arial" w:hAnsi="Arial" w:cs="Arial"/>
          <w:sz w:val="22"/>
          <w:szCs w:val="22"/>
        </w:rPr>
        <w:t xml:space="preserve">11 </w:t>
      </w:r>
      <w:r w:rsidRPr="002F3351">
        <w:rPr>
          <w:rFonts w:ascii="Arial" w:hAnsi="Arial" w:cs="Arial"/>
          <w:sz w:val="22"/>
          <w:szCs w:val="22"/>
        </w:rPr>
        <w:t>(</w:t>
      </w:r>
      <w:r w:rsidR="00D47C66">
        <w:rPr>
          <w:rFonts w:ascii="Arial" w:hAnsi="Arial" w:cs="Arial"/>
          <w:sz w:val="22"/>
          <w:szCs w:val="22"/>
        </w:rPr>
        <w:t>onze</w:t>
      </w:r>
      <w:r w:rsidRPr="002F3351">
        <w:rPr>
          <w:rFonts w:ascii="Arial" w:hAnsi="Arial" w:cs="Arial"/>
          <w:sz w:val="22"/>
          <w:szCs w:val="22"/>
        </w:rPr>
        <w:t xml:space="preserve">) dias do mês de </w:t>
      </w:r>
      <w:r w:rsidR="00D47C66">
        <w:rPr>
          <w:rFonts w:ascii="Arial" w:hAnsi="Arial" w:cs="Arial"/>
          <w:sz w:val="22"/>
          <w:szCs w:val="22"/>
        </w:rPr>
        <w:t>fevereiro</w:t>
      </w:r>
      <w:r w:rsidRPr="002F3351">
        <w:rPr>
          <w:rFonts w:ascii="Arial" w:hAnsi="Arial" w:cs="Arial"/>
          <w:sz w:val="22"/>
          <w:szCs w:val="22"/>
        </w:rPr>
        <w:t xml:space="preserve">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w:t>
      </w:r>
      <w:r w:rsidR="00D47C66">
        <w:rPr>
          <w:rFonts w:ascii="Arial" w:hAnsi="Arial" w:cs="Arial"/>
          <w:sz w:val="22"/>
          <w:szCs w:val="22"/>
        </w:rPr>
        <w:t>Praça Santo Antonio</w:t>
      </w:r>
      <w:r w:rsidRPr="002F3351">
        <w:rPr>
          <w:rFonts w:ascii="Arial" w:hAnsi="Arial" w:cs="Arial"/>
          <w:sz w:val="22"/>
          <w:szCs w:val="22"/>
        </w:rPr>
        <w:t xml:space="preserve">, nº. </w:t>
      </w:r>
      <w:r w:rsidR="00D47C66">
        <w:rPr>
          <w:rFonts w:ascii="Arial" w:hAnsi="Arial" w:cs="Arial"/>
          <w:sz w:val="22"/>
          <w:szCs w:val="22"/>
        </w:rPr>
        <w:t>190</w:t>
      </w:r>
      <w:r w:rsidRPr="002F3351">
        <w:rPr>
          <w:rFonts w:ascii="Arial" w:hAnsi="Arial" w:cs="Arial"/>
          <w:sz w:val="22"/>
          <w:szCs w:val="22"/>
        </w:rPr>
        <w:t xml:space="preserve">, centro, nesta cidade, o Exmo. Sr. Prefeito Municipal, Sr. </w:t>
      </w:r>
      <w:r w:rsidR="00D47C66">
        <w:rPr>
          <w:rFonts w:ascii="Arial" w:hAnsi="Arial" w:cs="Arial"/>
          <w:sz w:val="22"/>
          <w:szCs w:val="22"/>
        </w:rPr>
        <w:t>Andre Luiz Melgaço Tavares</w:t>
      </w:r>
      <w:r w:rsidRPr="002F3351">
        <w:rPr>
          <w:rFonts w:ascii="Arial" w:hAnsi="Arial" w:cs="Arial"/>
          <w:sz w:val="22"/>
          <w:szCs w:val="22"/>
        </w:rPr>
        <w:t xml:space="preserve">, nos termos do art. 15 da Lei Federal 8.666/93, da Lei 10.250/2002, das demais normas legais aplicáveis, em face da classificação das propostas apresentadas no PREGÃO PARA REGISTRO DE PREÇOS Nº </w:t>
      </w:r>
      <w:r w:rsidR="00387E5F">
        <w:rPr>
          <w:rFonts w:ascii="Arial" w:hAnsi="Arial" w:cs="Arial"/>
          <w:sz w:val="22"/>
          <w:szCs w:val="22"/>
        </w:rPr>
        <w:t>011/2021</w:t>
      </w:r>
      <w:r w:rsidRPr="002F3351">
        <w:rPr>
          <w:rFonts w:ascii="Arial" w:hAnsi="Arial" w:cs="Arial"/>
          <w:sz w:val="22"/>
          <w:szCs w:val="22"/>
        </w:rPr>
        <w:t xml:space="preserve"> por deliberação do pregoeiro oficial e equipe de apoio, e por ele homologada conforme processo nº </w:t>
      </w:r>
      <w:r w:rsidR="00387E5F">
        <w:rPr>
          <w:rFonts w:ascii="Arial" w:hAnsi="Arial" w:cs="Arial"/>
          <w:sz w:val="22"/>
          <w:szCs w:val="22"/>
        </w:rPr>
        <w:t>022/2021</w:t>
      </w:r>
      <w:r w:rsidRPr="002F3351">
        <w:rPr>
          <w:rFonts w:ascii="Arial" w:hAnsi="Arial" w:cs="Arial"/>
          <w:sz w:val="22"/>
          <w:szCs w:val="22"/>
        </w:rPr>
        <w:t xml:space="preserve"> RESOLVE registrar os preços para os fornecimentos constantes nos anexos desta ata, beneficiário </w:t>
      </w:r>
      <w:r w:rsidR="005933EB" w:rsidRPr="005933EB">
        <w:rPr>
          <w:rFonts w:ascii="Arial" w:hAnsi="Arial" w:cs="Arial"/>
          <w:sz w:val="22"/>
          <w:szCs w:val="22"/>
        </w:rPr>
        <w:t>ARJ INFORMÁTICA E ACESSÓRIOS EIRELI ME</w:t>
      </w:r>
      <w:r w:rsidRPr="002F3351">
        <w:rPr>
          <w:rFonts w:ascii="Arial" w:hAnsi="Arial" w:cs="Arial"/>
          <w:sz w:val="22"/>
          <w:szCs w:val="22"/>
        </w:rPr>
        <w:t xml:space="preserve">, localizado na </w:t>
      </w:r>
      <w:r w:rsidR="005933EB">
        <w:rPr>
          <w:rFonts w:ascii="Arial" w:hAnsi="Arial" w:cs="Arial"/>
          <w:sz w:val="22"/>
          <w:szCs w:val="22"/>
        </w:rPr>
        <w:t>Rua Nova Serrana</w:t>
      </w:r>
      <w:r w:rsidRPr="002F3351">
        <w:rPr>
          <w:rFonts w:ascii="Arial" w:hAnsi="Arial" w:cs="Arial"/>
          <w:sz w:val="22"/>
          <w:szCs w:val="22"/>
        </w:rPr>
        <w:t>, n°</w:t>
      </w:r>
      <w:r w:rsidR="00074989">
        <w:rPr>
          <w:rFonts w:ascii="Arial" w:hAnsi="Arial" w:cs="Arial"/>
          <w:sz w:val="22"/>
          <w:szCs w:val="22"/>
        </w:rPr>
        <w:t xml:space="preserve"> </w:t>
      </w:r>
      <w:r w:rsidR="005933EB">
        <w:rPr>
          <w:rFonts w:ascii="Arial" w:hAnsi="Arial" w:cs="Arial"/>
          <w:sz w:val="22"/>
          <w:szCs w:val="22"/>
        </w:rPr>
        <w:t>31</w:t>
      </w:r>
      <w:r w:rsidRPr="002F3351">
        <w:rPr>
          <w:rFonts w:ascii="Arial" w:hAnsi="Arial" w:cs="Arial"/>
          <w:sz w:val="22"/>
          <w:szCs w:val="22"/>
        </w:rPr>
        <w:t xml:space="preserve"> no bairro </w:t>
      </w:r>
      <w:r w:rsidR="005933EB">
        <w:rPr>
          <w:rFonts w:ascii="Arial" w:hAnsi="Arial" w:cs="Arial"/>
          <w:sz w:val="22"/>
          <w:szCs w:val="22"/>
        </w:rPr>
        <w:t>Nossa Senhora de Lourdes</w:t>
      </w:r>
      <w:r w:rsidRPr="002F3351">
        <w:rPr>
          <w:rFonts w:ascii="Arial" w:hAnsi="Arial" w:cs="Arial"/>
          <w:sz w:val="22"/>
          <w:szCs w:val="22"/>
        </w:rPr>
        <w:t xml:space="preserve">, na cidade de </w:t>
      </w:r>
      <w:r w:rsidR="005933EB">
        <w:rPr>
          <w:rFonts w:ascii="Arial" w:hAnsi="Arial" w:cs="Arial"/>
          <w:sz w:val="22"/>
          <w:szCs w:val="22"/>
        </w:rPr>
        <w:t>Para de Minas</w:t>
      </w:r>
      <w:r w:rsidRPr="002F3351">
        <w:rPr>
          <w:rFonts w:ascii="Arial" w:hAnsi="Arial" w:cs="Arial"/>
          <w:sz w:val="22"/>
          <w:szCs w:val="22"/>
        </w:rPr>
        <w:t xml:space="preserve">, estado de </w:t>
      </w:r>
      <w:r w:rsidR="00074989">
        <w:rPr>
          <w:rFonts w:ascii="Arial" w:hAnsi="Arial" w:cs="Arial"/>
          <w:sz w:val="22"/>
          <w:szCs w:val="22"/>
        </w:rPr>
        <w:t>Minas Gerais</w:t>
      </w:r>
      <w:r w:rsidRPr="002F3351">
        <w:rPr>
          <w:rFonts w:ascii="Arial" w:hAnsi="Arial" w:cs="Arial"/>
          <w:sz w:val="22"/>
          <w:szCs w:val="22"/>
        </w:rPr>
        <w:t xml:space="preserve">, cujo CNPJ é </w:t>
      </w:r>
      <w:r w:rsidR="005933EB">
        <w:rPr>
          <w:rFonts w:ascii="Arial" w:hAnsi="Arial" w:cs="Arial"/>
          <w:sz w:val="22"/>
          <w:szCs w:val="22"/>
        </w:rPr>
        <w:t>27.379.480/0001-08</w:t>
      </w:r>
      <w:r w:rsidRPr="002F3351">
        <w:rPr>
          <w:rFonts w:ascii="Arial" w:hAnsi="Arial" w:cs="Arial"/>
          <w:sz w:val="22"/>
          <w:szCs w:val="22"/>
        </w:rPr>
        <w:t xml:space="preserve">, neste ato representado por </w:t>
      </w:r>
      <w:r w:rsidR="005933EB">
        <w:rPr>
          <w:rFonts w:ascii="Arial" w:hAnsi="Arial" w:cs="Arial"/>
          <w:sz w:val="22"/>
          <w:szCs w:val="22"/>
        </w:rPr>
        <w:t>João Paulo Faria</w:t>
      </w:r>
      <w:r w:rsidRPr="002F3351">
        <w:rPr>
          <w:rFonts w:ascii="Arial" w:hAnsi="Arial" w:cs="Arial"/>
          <w:sz w:val="22"/>
          <w:szCs w:val="22"/>
        </w:rPr>
        <w:t>,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977"/>
        <w:gridCol w:w="567"/>
        <w:gridCol w:w="850"/>
        <w:gridCol w:w="993"/>
        <w:gridCol w:w="567"/>
        <w:gridCol w:w="992"/>
        <w:gridCol w:w="567"/>
        <w:gridCol w:w="850"/>
      </w:tblGrid>
      <w:tr w:rsidR="002F3351" w:rsidRPr="004644A9" w:rsidTr="00A16E72">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2977" w:type="dxa"/>
            <w:vMerge w:val="restart"/>
            <w:shd w:val="clear" w:color="auto" w:fill="A6A6A6" w:themeFill="background1" w:themeFillShade="A6"/>
          </w:tcPr>
          <w:p w:rsidR="002F3351" w:rsidRPr="0099523F" w:rsidRDefault="002F3351" w:rsidP="002F3351">
            <w:pPr>
              <w:pStyle w:val="Corpodetexto"/>
              <w:tabs>
                <w:tab w:val="left" w:pos="4156"/>
                <w:tab w:val="left" w:pos="5426"/>
              </w:tabs>
              <w:spacing w:after="0" w:line="240" w:lineRule="auto"/>
              <w:jc w:val="center"/>
              <w:rPr>
                <w:rFonts w:ascii="Arial" w:hAnsi="Arial" w:cs="Arial"/>
                <w:b/>
                <w:sz w:val="16"/>
                <w:szCs w:val="16"/>
              </w:rPr>
            </w:pPr>
            <w:r w:rsidRPr="0099523F">
              <w:rPr>
                <w:rFonts w:ascii="Arial" w:hAnsi="Arial" w:cs="Arial"/>
                <w:b/>
                <w:sz w:val="16"/>
                <w:szCs w:val="16"/>
              </w:rPr>
              <w:t>DESCRIÇÃO DO ITEM</w:t>
            </w:r>
          </w:p>
        </w:tc>
        <w:tc>
          <w:tcPr>
            <w:tcW w:w="5386"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A16E72">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977" w:type="dxa"/>
            <w:vMerge/>
            <w:shd w:val="clear" w:color="auto" w:fill="A6A6A6" w:themeFill="background1" w:themeFillShade="A6"/>
          </w:tcPr>
          <w:p w:rsidR="002F3351" w:rsidRPr="0099523F" w:rsidRDefault="002F3351" w:rsidP="002F3351">
            <w:pPr>
              <w:pStyle w:val="Corpodetexto"/>
              <w:tabs>
                <w:tab w:val="left" w:pos="4156"/>
                <w:tab w:val="left" w:pos="5426"/>
              </w:tabs>
              <w:spacing w:after="0" w:line="240" w:lineRule="auto"/>
              <w:rPr>
                <w:rFonts w:ascii="Arial" w:hAnsi="Arial" w:cs="Arial"/>
                <w:sz w:val="16"/>
                <w:szCs w:val="16"/>
              </w:rPr>
            </w:pPr>
          </w:p>
        </w:tc>
        <w:tc>
          <w:tcPr>
            <w:tcW w:w="2410"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559"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1417"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A16E72" w:rsidRPr="004644A9" w:rsidTr="00A16E72">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977" w:type="dxa"/>
            <w:vMerge/>
            <w:shd w:val="clear" w:color="auto" w:fill="A6A6A6" w:themeFill="background1" w:themeFillShade="A6"/>
          </w:tcPr>
          <w:p w:rsidR="002F3351" w:rsidRPr="0099523F" w:rsidRDefault="002F3351" w:rsidP="002F3351">
            <w:pPr>
              <w:pStyle w:val="Corpodetexto"/>
              <w:tabs>
                <w:tab w:val="left" w:pos="4156"/>
                <w:tab w:val="left" w:pos="5426"/>
              </w:tabs>
              <w:spacing w:after="0" w:line="240" w:lineRule="auto"/>
              <w:rPr>
                <w:rFonts w:ascii="Arial" w:hAnsi="Arial" w:cs="Arial"/>
                <w:sz w:val="16"/>
                <w:szCs w:val="16"/>
              </w:rPr>
            </w:pP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0"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Unitário</w:t>
            </w:r>
          </w:p>
        </w:tc>
        <w:tc>
          <w:tcPr>
            <w:tcW w:w="993"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c>
          <w:tcPr>
            <w:tcW w:w="567"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0" w:type="dxa"/>
            <w:shd w:val="clear" w:color="auto" w:fill="A6A6A6" w:themeFill="background1" w:themeFillShade="A6"/>
          </w:tcPr>
          <w:p w:rsidR="002F3351" w:rsidRPr="004644A9" w:rsidRDefault="002F3351" w:rsidP="00066243">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r w:rsidR="00066243">
              <w:rPr>
                <w:rFonts w:ascii="Arial" w:hAnsi="Arial" w:cs="Arial"/>
                <w:sz w:val="16"/>
                <w:szCs w:val="16"/>
              </w:rPr>
              <w:t xml:space="preserve"> </w:t>
            </w:r>
            <w:r w:rsidRPr="004644A9">
              <w:rPr>
                <w:rFonts w:ascii="Arial" w:hAnsi="Arial" w:cs="Arial"/>
                <w:sz w:val="16"/>
                <w:szCs w:val="16"/>
              </w:rPr>
              <w:t>Total</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Pr>
                <w:rFonts w:ascii="Arial" w:hAnsi="Arial" w:cs="Arial"/>
                <w:sz w:val="16"/>
                <w:szCs w:val="16"/>
              </w:rPr>
              <w:t>0</w:t>
            </w:r>
            <w:r w:rsidRPr="009F5A54">
              <w:rPr>
                <w:rFonts w:ascii="Arial" w:hAnsi="Arial" w:cs="Arial"/>
                <w:sz w:val="16"/>
                <w:szCs w:val="16"/>
              </w:rPr>
              <w:t>3</w:t>
            </w:r>
          </w:p>
        </w:tc>
        <w:tc>
          <w:tcPr>
            <w:tcW w:w="2977" w:type="dxa"/>
          </w:tcPr>
          <w:p w:rsidR="009F5A54" w:rsidRPr="0099523F" w:rsidRDefault="009F5A54" w:rsidP="000476EA">
            <w:pPr>
              <w:jc w:val="both"/>
              <w:rPr>
                <w:rFonts w:ascii="Arial" w:hAnsi="Arial" w:cs="Arial"/>
                <w:sz w:val="16"/>
                <w:szCs w:val="16"/>
              </w:rPr>
            </w:pPr>
            <w:r w:rsidRPr="0099523F">
              <w:rPr>
                <w:rFonts w:ascii="Arial" w:hAnsi="Arial" w:cs="Arial"/>
                <w:b/>
                <w:color w:val="000000"/>
                <w:sz w:val="16"/>
                <w:szCs w:val="16"/>
                <w:bdr w:val="none" w:sz="0" w:space="0" w:color="auto" w:frame="1"/>
              </w:rPr>
              <w:t>Andador de alumínio</w:t>
            </w:r>
            <w:r w:rsidRPr="0099523F">
              <w:rPr>
                <w:rFonts w:ascii="Arial" w:hAnsi="Arial" w:cs="Arial"/>
                <w:color w:val="000000"/>
                <w:sz w:val="16"/>
                <w:szCs w:val="16"/>
                <w:bdr w:val="none" w:sz="0" w:space="0" w:color="auto" w:frame="1"/>
              </w:rPr>
              <w:t xml:space="preserve"> articulado (dobrável) é prático, seguro durável e silencioso. Possui sete níveis de regulagem de altura e é dobrável por um só pino de ajuste. A articulação do andador permite acompanhar o movimento das passadas sem a necessidade de levantar ou arrastar todo o conjunto. As ponteiras em borracha contam com peça metálica interna para reduzir o desgaste, aumentando a durabilidade e a manopla é fabricadoem material macio garantindo o conforto do usuário. Resistência de até 130 kg. Tamanho único (usuário com altura entre 1,50m a 2,00m). Diferenciais:- sete níveis de regulagem de altura, através de pinos de fácilajuste.- peça plástica interna para reduzir ruído.- articulação leve e suave.- fabricado em alumínio anodizado espelhado, que não risca e não perde o brilho.- composição:- corpo: alumínio.- barras centrais: aço.- ponteira: borracha.</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15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2.340,00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35.100,00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15</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35.100,00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75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175.500,00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lastRenderedPageBreak/>
              <w:t>14</w:t>
            </w:r>
          </w:p>
        </w:tc>
        <w:tc>
          <w:tcPr>
            <w:tcW w:w="2977" w:type="dxa"/>
          </w:tcPr>
          <w:p w:rsidR="009F5A54" w:rsidRPr="0099523F" w:rsidRDefault="009F5A54" w:rsidP="000476EA">
            <w:pPr>
              <w:jc w:val="both"/>
              <w:rPr>
                <w:rFonts w:ascii="Arial" w:hAnsi="Arial" w:cs="Arial"/>
                <w:sz w:val="16"/>
                <w:szCs w:val="16"/>
              </w:rPr>
            </w:pPr>
            <w:hyperlink r:id="rId8" w:history="1">
              <w:r w:rsidRPr="0099523F">
                <w:rPr>
                  <w:rStyle w:val="Hyperlink"/>
                  <w:rFonts w:ascii="Arial" w:hAnsi="Arial" w:cs="Arial"/>
                  <w:b/>
                  <w:color w:val="000000"/>
                  <w:sz w:val="16"/>
                  <w:szCs w:val="16"/>
                </w:rPr>
                <w:t xml:space="preserve">Bebedouro de água- </w:t>
              </w:r>
            </w:hyperlink>
            <w:r w:rsidRPr="0099523F">
              <w:rPr>
                <w:rFonts w:ascii="Arial" w:hAnsi="Arial" w:cs="Arial"/>
                <w:color w:val="000000"/>
                <w:sz w:val="16"/>
                <w:szCs w:val="16"/>
              </w:rPr>
              <w:t xml:space="preserve">com função mix que permite a mistura de água gelada e natural com apenas um toque! - reservatório de água vedado: garante a qualidade da água do garrafão - refrigeração por compressor: água gelada até nos dias mais quentes. - sistema easy open removível: faz a abertura automática do garrafão - termostato frontal com controle gradual de temperatura: controla a temperatura da água gelada entre 5°c e 15°c- baixo consumo de energia. </w:t>
            </w:r>
            <w:r w:rsidRPr="0099523F">
              <w:rPr>
                <w:rFonts w:ascii="Arial" w:hAnsi="Arial" w:cs="Arial"/>
                <w:sz w:val="16"/>
                <w:szCs w:val="16"/>
              </w:rPr>
              <w:t>Capacidade de refrigeração 3l/h, capacidade do reservatório 2,2l, cor branco acompanha galão não, potência (w) 97, consumo de energia (kw/h), 28 kwh/mês conteúdo da embalagem - 1 bebedouro, garantia 12 meses.</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490,00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2.450,00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5</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2.450,00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12.250,00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t>29</w:t>
            </w:r>
          </w:p>
        </w:tc>
        <w:tc>
          <w:tcPr>
            <w:tcW w:w="2977" w:type="dxa"/>
          </w:tcPr>
          <w:p w:rsidR="009F5A54" w:rsidRPr="0099523F" w:rsidRDefault="009F5A54" w:rsidP="000476EA">
            <w:pPr>
              <w:jc w:val="both"/>
              <w:rPr>
                <w:rFonts w:ascii="Arial" w:hAnsi="Arial" w:cs="Arial"/>
                <w:bCs/>
                <w:sz w:val="16"/>
                <w:szCs w:val="16"/>
              </w:rPr>
            </w:pPr>
            <w:r w:rsidRPr="0099523F">
              <w:rPr>
                <w:rFonts w:ascii="Arial" w:hAnsi="Arial" w:cs="Arial"/>
                <w:b/>
                <w:sz w:val="16"/>
                <w:szCs w:val="16"/>
              </w:rPr>
              <w:t>Celular smartphone tipo 1</w:t>
            </w:r>
            <w:r w:rsidRPr="0099523F">
              <w:rPr>
                <w:rFonts w:ascii="Arial" w:hAnsi="Arial" w:cs="Arial"/>
                <w:sz w:val="16"/>
                <w:szCs w:val="16"/>
              </w:rPr>
              <w:t xml:space="preserve"> aparelho celular smartphone novo com sistema ios versão atualizada; rede gsm quadriband (850/900/1800/1900/mhz); cartão sim: dual chip; rede de dados 4g nos padrões autorizados pela anatel; processador com chip a13 bionic neural engine; memória interna mínima de 256gb; tamanho de tela mínima de 6,5 polegadas na diagonal, oled sem bordas multi-touch, super retina xdr; tela com resolução de aproximadamente 2688 x 1242 pixel a 458ppp e proporção de contraste de 2.000.000:1; câmera tripla de no mínimo 12 megapixels; gravação e reprodução de vídeos em 4k; reconhecimento facial; bateria interna removível, recarregável de íon de lítio, compatível com carga rápida; gps/gnss integrado; resistência a respingos, água e poeira; conectividade: usb, bluetooth 5.0, wi-fi 6 802.11ax com mimo 2x2, nfc; acessórios: fone de ouvido, carregador bivolt, cabo usb, extrator de chip (quando aplicável), manual de instruções de uso do aparelho em português (impresso em papel ou online); funcionalidades: a) vibração, viva voz, conferência, registro de chamadas discadas/recebidas/não atendidas, bloqueio do uso de dados, modo avião, chamada em espera; b) browser com suporte a html/html5, envio de sms; predição de texto, calculadora, agenda de compromissos, calendário, alarme/despertador, proteção de tela e acesso ao celular por senha; c) suporte a conta de e-mail, permitir a visualização de documentos (tipo jpg, .tiff, .gif (imagens); .doc e .docx (microsoft word); .htm e .html (sites); .key (keynote); .number s (numbers); .pages (pages); .pdf (prévisualização e adobe acrobat); .ppt e .pptx (microsoft powerpoint); .txt (texto); .rtf (rich text </w:t>
            </w:r>
            <w:r w:rsidRPr="0099523F">
              <w:rPr>
                <w:rFonts w:ascii="Arial" w:hAnsi="Arial" w:cs="Arial"/>
                <w:sz w:val="16"/>
                <w:szCs w:val="16"/>
              </w:rPr>
              <w:lastRenderedPageBreak/>
              <w:t xml:space="preserve">format); .vcf (informações de contatos); .xls e .xlsx (microsoft excel); .zip; .ics; .usdz (usdz universal); d) permitir a localização do celular para o caso de perda ou roubo; cores predominantes dos aparelhos: dourado, preto, prata, cinza. Não serão aceitos aparelhos em outras cores. </w:t>
            </w:r>
            <w:r w:rsidRPr="0099523F">
              <w:rPr>
                <w:rFonts w:ascii="Arial" w:hAnsi="Arial" w:cs="Arial"/>
                <w:b/>
                <w:sz w:val="16"/>
                <w:szCs w:val="16"/>
              </w:rPr>
              <w:t>Modelo de referência</w:t>
            </w:r>
            <w:r w:rsidRPr="0099523F">
              <w:rPr>
                <w:rFonts w:ascii="Arial" w:hAnsi="Arial" w:cs="Arial"/>
                <w:sz w:val="16"/>
                <w:szCs w:val="16"/>
              </w:rPr>
              <w:t>: iphone 11 pro max 256gb</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lastRenderedPageBreak/>
              <w:t>2</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9.490,00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18.980,00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18.980,00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94.900,00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lastRenderedPageBreak/>
              <w:t>36</w:t>
            </w:r>
          </w:p>
        </w:tc>
        <w:tc>
          <w:tcPr>
            <w:tcW w:w="2977" w:type="dxa"/>
          </w:tcPr>
          <w:p w:rsidR="009F5A54" w:rsidRPr="0099523F" w:rsidRDefault="009F5A54" w:rsidP="000476EA">
            <w:pPr>
              <w:jc w:val="both"/>
              <w:rPr>
                <w:rFonts w:ascii="Arial" w:hAnsi="Arial" w:cs="Arial"/>
                <w:sz w:val="16"/>
                <w:szCs w:val="16"/>
              </w:rPr>
            </w:pPr>
            <w:r w:rsidRPr="0099523F">
              <w:rPr>
                <w:rFonts w:ascii="Arial" w:hAnsi="Arial" w:cs="Arial"/>
                <w:b/>
                <w:sz w:val="16"/>
                <w:szCs w:val="16"/>
              </w:rPr>
              <w:t>Ferro elétrico</w:t>
            </w:r>
            <w:r w:rsidRPr="0099523F">
              <w:rPr>
                <w:rFonts w:ascii="Arial" w:hAnsi="Arial" w:cs="Arial"/>
                <w:sz w:val="16"/>
                <w:szCs w:val="16"/>
              </w:rPr>
              <w:t xml:space="preserve"> a seco. Poupa botões em toda lateral do ferro.controle de temperatura frontal. Cabo anatômico com giro de 360°. Desenho tradicional. Voltagem: 127 v ou 220 v (não é bivolt) potência em 127 v: 1200 watts potência em 220 v: 1000 watts freqüência: 50/60 hz fio: 1,66 metros. </w:t>
            </w:r>
            <w:r w:rsidRPr="0099523F">
              <w:rPr>
                <w:rStyle w:val="Forte"/>
                <w:rFonts w:ascii="Arial" w:hAnsi="Arial" w:cs="Arial"/>
                <w:sz w:val="16"/>
                <w:szCs w:val="16"/>
              </w:rPr>
              <w:t>Dimensões:</w:t>
            </w:r>
            <w:r w:rsidRPr="0099523F">
              <w:rPr>
                <w:rFonts w:ascii="Arial" w:hAnsi="Arial" w:cs="Arial"/>
                <w:sz w:val="16"/>
                <w:szCs w:val="16"/>
              </w:rPr>
              <w:t>altura: 15 cm; largura: 12 cm; profundidade: 24 cm; peso: 0,888 kg. Garantia do fornecedor de 12 meses.</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2</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63,00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126,00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126,00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630,00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t>37</w:t>
            </w:r>
          </w:p>
        </w:tc>
        <w:tc>
          <w:tcPr>
            <w:tcW w:w="2977" w:type="dxa"/>
          </w:tcPr>
          <w:p w:rsidR="009F5A54" w:rsidRPr="0099523F" w:rsidRDefault="009F5A54" w:rsidP="000476EA">
            <w:pPr>
              <w:jc w:val="both"/>
              <w:rPr>
                <w:rFonts w:ascii="Arial" w:hAnsi="Arial" w:cs="Arial"/>
                <w:sz w:val="16"/>
                <w:szCs w:val="16"/>
              </w:rPr>
            </w:pPr>
            <w:r w:rsidRPr="0099523F">
              <w:rPr>
                <w:rFonts w:ascii="Arial" w:hAnsi="Arial" w:cs="Arial"/>
                <w:b/>
                <w:sz w:val="16"/>
                <w:szCs w:val="16"/>
              </w:rPr>
              <w:t>Ferro elétrico</w:t>
            </w:r>
            <w:r w:rsidRPr="0099523F">
              <w:rPr>
                <w:rFonts w:ascii="Arial" w:hAnsi="Arial" w:cs="Arial"/>
                <w:sz w:val="16"/>
                <w:szCs w:val="16"/>
              </w:rPr>
              <w:t xml:space="preserve"> passa a vapor e a seco. Com spray frontal e vapor ajustável. Reservatório de água visível, capacidade do reservatório 200ml - cabo anatômico com giro 360° - funciona a vapor e a seco - base revestida com antiaderente - design com poupa botões em toda a lateral.</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2</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61,50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123,00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123,00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615,00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t>51</w:t>
            </w:r>
          </w:p>
        </w:tc>
        <w:tc>
          <w:tcPr>
            <w:tcW w:w="2977" w:type="dxa"/>
          </w:tcPr>
          <w:p w:rsidR="009F5A54" w:rsidRPr="0099523F" w:rsidRDefault="009F5A54" w:rsidP="000476EA">
            <w:pPr>
              <w:jc w:val="both"/>
              <w:rPr>
                <w:rFonts w:ascii="Arial" w:hAnsi="Arial" w:cs="Arial"/>
                <w:sz w:val="16"/>
                <w:szCs w:val="16"/>
              </w:rPr>
            </w:pPr>
            <w:r w:rsidRPr="0099523F">
              <w:rPr>
                <w:rFonts w:ascii="Arial" w:hAnsi="Arial" w:cs="Arial"/>
                <w:b/>
                <w:sz w:val="16"/>
                <w:szCs w:val="16"/>
              </w:rPr>
              <w:t>Leitor de código de barras</w:t>
            </w:r>
            <w:r w:rsidRPr="0099523F">
              <w:rPr>
                <w:rFonts w:ascii="Arial" w:hAnsi="Arial" w:cs="Arial"/>
                <w:sz w:val="16"/>
                <w:szCs w:val="16"/>
              </w:rPr>
              <w:t>: - usb: fonte de luz diodo de luz visível 650 nm + 10 nm potência do laser 0,96 mw (pico) profundidade de campo 0 a 203 mm para códigos de barras de 13 mils: - largura de campo 64 mm na face e 249 mm a 203 mm de distância; - velocidade de varredura 72 + 2 varreduras por segundopadrão de varredura uma linha barra mínima de leitura 5 mils; -ativação por infravermelho longa distância: 0 a 279 mm curta distância: 0 a 102 mm;-capacidade de decodificação auto-discrimina todos os padrões.; -para outros códigos contratar a metrologic; -contraste 35% mínimo de reflectância; -número de caracteres a ser lido até 80 caracteres roll, pitch, yaw 42º, 68º, 52º; -sinal sonoro 7 tons ou sem sinal; -indicador luminoso verde: laser ligado/pronto para ler, vermelho: boa leitura classe do laser cdrh: classe ii; en60825-1:1994/a11:1996 classe 1 emc fcc classe b interface de teclado usb.</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4</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148,50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594,00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4</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594,00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2.970,00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t>54</w:t>
            </w:r>
          </w:p>
        </w:tc>
        <w:tc>
          <w:tcPr>
            <w:tcW w:w="2977" w:type="dxa"/>
          </w:tcPr>
          <w:p w:rsidR="009F5A54" w:rsidRPr="0099523F" w:rsidRDefault="009F5A54" w:rsidP="000476EA">
            <w:pPr>
              <w:pStyle w:val="ndice"/>
              <w:rPr>
                <w:rFonts w:ascii="Arial" w:hAnsi="Arial" w:cs="Arial"/>
                <w:sz w:val="16"/>
                <w:szCs w:val="16"/>
              </w:rPr>
            </w:pPr>
            <w:r w:rsidRPr="0099523F">
              <w:rPr>
                <w:rFonts w:ascii="Arial" w:hAnsi="Arial" w:cs="Arial"/>
                <w:b/>
                <w:sz w:val="16"/>
                <w:szCs w:val="16"/>
              </w:rPr>
              <w:t>Máquina fragmentadora</w:t>
            </w:r>
            <w:r w:rsidRPr="0099523F">
              <w:rPr>
                <w:rFonts w:ascii="Arial" w:hAnsi="Arial" w:cs="Arial"/>
                <w:sz w:val="16"/>
                <w:szCs w:val="16"/>
              </w:rPr>
              <w:t xml:space="preserve"> </w:t>
            </w:r>
          </w:p>
          <w:p w:rsidR="009F5A54" w:rsidRPr="0099523F" w:rsidRDefault="009F5A54" w:rsidP="000476EA">
            <w:pPr>
              <w:pStyle w:val="ndice"/>
              <w:rPr>
                <w:rFonts w:ascii="Arial" w:hAnsi="Arial" w:cs="Arial"/>
                <w:sz w:val="16"/>
                <w:szCs w:val="16"/>
              </w:rPr>
            </w:pPr>
            <w:r w:rsidRPr="0099523F">
              <w:rPr>
                <w:rFonts w:ascii="Arial" w:hAnsi="Arial" w:cs="Arial"/>
                <w:sz w:val="16"/>
                <w:szCs w:val="16"/>
              </w:rPr>
              <w:t>Atributos</w:t>
            </w:r>
            <w:r w:rsidRPr="0099523F">
              <w:rPr>
                <w:rFonts w:ascii="Arial" w:hAnsi="Arial" w:cs="Arial"/>
                <w:sz w:val="16"/>
                <w:szCs w:val="16"/>
              </w:rPr>
              <w:br/>
              <w:t>. Fragmenta automaticamente até 130 folhas</w:t>
            </w:r>
            <w:r w:rsidRPr="0099523F">
              <w:rPr>
                <w:rFonts w:ascii="Arial" w:hAnsi="Arial" w:cs="Arial"/>
                <w:sz w:val="16"/>
                <w:szCs w:val="16"/>
              </w:rPr>
              <w:br/>
              <w:t xml:space="preserve"> fragmenta até 6 páginas no compartimento manual</w:t>
            </w:r>
            <w:r w:rsidRPr="0099523F">
              <w:rPr>
                <w:rFonts w:ascii="Arial" w:hAnsi="Arial" w:cs="Arial"/>
                <w:sz w:val="16"/>
                <w:szCs w:val="16"/>
              </w:rPr>
              <w:br/>
              <w:t xml:space="preserve"> destrói clipes e grampos pequenos fixados em papéis</w:t>
            </w:r>
            <w:r w:rsidRPr="0099523F">
              <w:rPr>
                <w:rFonts w:ascii="Arial" w:hAnsi="Arial" w:cs="Arial"/>
                <w:sz w:val="16"/>
                <w:szCs w:val="16"/>
              </w:rPr>
              <w:br/>
              <w:t>tritura cartões magnéticos</w:t>
            </w:r>
            <w:r w:rsidRPr="0099523F">
              <w:rPr>
                <w:rFonts w:ascii="Arial" w:hAnsi="Arial" w:cs="Arial"/>
                <w:sz w:val="16"/>
                <w:szCs w:val="16"/>
              </w:rPr>
              <w:br/>
              <w:t>possui cesto com capacidade de 26 litros</w:t>
            </w:r>
            <w:r w:rsidRPr="0099523F">
              <w:rPr>
                <w:rFonts w:ascii="Arial" w:hAnsi="Arial" w:cs="Arial"/>
                <w:sz w:val="16"/>
                <w:szCs w:val="16"/>
              </w:rPr>
              <w:br/>
              <w:t>tem recurso de economia de energia</w:t>
            </w:r>
            <w:r w:rsidRPr="0099523F">
              <w:rPr>
                <w:rFonts w:ascii="Arial" w:hAnsi="Arial" w:cs="Arial"/>
                <w:sz w:val="16"/>
                <w:szCs w:val="16"/>
              </w:rPr>
              <w:br/>
            </w:r>
            <w:r w:rsidRPr="0099523F">
              <w:rPr>
                <w:rFonts w:ascii="Arial" w:hAnsi="Arial" w:cs="Arial"/>
                <w:sz w:val="16"/>
                <w:szCs w:val="16"/>
              </w:rPr>
              <w:lastRenderedPageBreak/>
              <w:t>silenciosa, com nível de ruído de 60db</w:t>
            </w:r>
            <w:r w:rsidRPr="0099523F">
              <w:rPr>
                <w:rFonts w:ascii="Arial" w:hAnsi="Arial" w:cs="Arial"/>
                <w:sz w:val="16"/>
                <w:szCs w:val="16"/>
              </w:rPr>
              <w:br/>
              <w:t>garantia de 1 ano contra defeitos de fabricação</w:t>
            </w:r>
            <w:r w:rsidRPr="0099523F">
              <w:rPr>
                <w:rFonts w:ascii="Arial" w:hAnsi="Arial" w:cs="Arial"/>
                <w:sz w:val="16"/>
                <w:szCs w:val="16"/>
              </w:rPr>
              <w:br/>
              <w:t>versão em 127v</w:t>
            </w:r>
          </w:p>
          <w:p w:rsidR="009F5A54" w:rsidRPr="0099523F" w:rsidRDefault="009F5A54" w:rsidP="000476EA">
            <w:pPr>
              <w:jc w:val="both"/>
              <w:rPr>
                <w:rFonts w:ascii="Arial" w:hAnsi="Arial" w:cs="Arial"/>
                <w:sz w:val="16"/>
                <w:szCs w:val="16"/>
              </w:rPr>
            </w:pP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lastRenderedPageBreak/>
              <w:t>4</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1.790,00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7.160,00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4</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7.160,00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35.800,00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lastRenderedPageBreak/>
              <w:t>61</w:t>
            </w:r>
          </w:p>
        </w:tc>
        <w:tc>
          <w:tcPr>
            <w:tcW w:w="2977" w:type="dxa"/>
          </w:tcPr>
          <w:p w:rsidR="009F5A54" w:rsidRPr="0099523F" w:rsidRDefault="009F5A54" w:rsidP="000476EA">
            <w:pPr>
              <w:jc w:val="both"/>
              <w:rPr>
                <w:rFonts w:ascii="Arial" w:hAnsi="Arial" w:cs="Arial"/>
                <w:color w:val="000000"/>
                <w:sz w:val="16"/>
                <w:szCs w:val="16"/>
              </w:rPr>
            </w:pPr>
            <w:r w:rsidRPr="0099523F">
              <w:rPr>
                <w:rFonts w:ascii="Arial" w:hAnsi="Arial" w:cs="Arial"/>
                <w:b/>
                <w:color w:val="000000"/>
                <w:sz w:val="16"/>
                <w:szCs w:val="16"/>
              </w:rPr>
              <w:t>Microfone de mão, sem fio</w:t>
            </w:r>
            <w:r w:rsidRPr="0099523F">
              <w:rPr>
                <w:rFonts w:ascii="Arial" w:hAnsi="Arial" w:cs="Arial"/>
                <w:color w:val="000000"/>
                <w:sz w:val="16"/>
                <w:szCs w:val="16"/>
              </w:rPr>
              <w:t>, com chave on/off, com conector p10 x p10, cor preto, frequência uhf, modulação fm: +/-15 khz, resposta de frequencia do receptor: 20 hz a 20 khz; resposta de frequência do transmissor: 50 hz a 15 khz, sensibilidade a 1khz: baixa: 56 db; alta: 46 db(0db=1v/pa), voltagem: alimentação do receptor: 12 a 15 vdc, bivolt (fonte inclusa). Deverá conter: 1 microfone, 1 receptor, 1 fonte de alimentação 15 vdc(110/220v); cabo de áudio (p10/p10). Garantia mínima de 12 meses</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2</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149,00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298,00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298,00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1.490,00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t>74</w:t>
            </w:r>
          </w:p>
        </w:tc>
        <w:tc>
          <w:tcPr>
            <w:tcW w:w="2977" w:type="dxa"/>
          </w:tcPr>
          <w:p w:rsidR="009F5A54" w:rsidRPr="0099523F" w:rsidRDefault="009F5A54" w:rsidP="000476EA">
            <w:pPr>
              <w:jc w:val="both"/>
              <w:rPr>
                <w:rFonts w:ascii="Arial" w:hAnsi="Arial" w:cs="Arial"/>
                <w:sz w:val="16"/>
                <w:szCs w:val="16"/>
              </w:rPr>
            </w:pPr>
            <w:r w:rsidRPr="0099523F">
              <w:rPr>
                <w:rFonts w:ascii="Arial" w:hAnsi="Arial" w:cs="Arial"/>
                <w:b/>
                <w:color w:val="000000"/>
                <w:sz w:val="16"/>
                <w:szCs w:val="16"/>
              </w:rPr>
              <w:t>Telefone- aparelho telefônico com 12 teclas</w:t>
            </w:r>
            <w:r w:rsidRPr="0099523F">
              <w:rPr>
                <w:rFonts w:ascii="Arial" w:hAnsi="Arial" w:cs="Arial"/>
                <w:color w:val="000000"/>
                <w:sz w:val="16"/>
                <w:szCs w:val="16"/>
              </w:rPr>
              <w:t xml:space="preserve"> de discagem, com funções flash, tom , mudo, pausa e rediscagem, 3 volumes de campainha, opção chave de bloqueio, posições mesa e parede, sinalização de linha em pulso e tom, duração do flash de 300ms, dimensões: 210 x 80 mm, peso do aparelho 543g, na cor pérola.01 ano de garantia.</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55,00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275,00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5</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275,00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1.375,00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t>75</w:t>
            </w:r>
          </w:p>
        </w:tc>
        <w:tc>
          <w:tcPr>
            <w:tcW w:w="2977" w:type="dxa"/>
          </w:tcPr>
          <w:p w:rsidR="009F5A54" w:rsidRPr="0099523F" w:rsidRDefault="009F5A54" w:rsidP="000476EA">
            <w:pPr>
              <w:jc w:val="both"/>
              <w:rPr>
                <w:rFonts w:ascii="Arial" w:hAnsi="Arial" w:cs="Arial"/>
                <w:sz w:val="16"/>
                <w:szCs w:val="16"/>
              </w:rPr>
            </w:pPr>
            <w:r w:rsidRPr="0099523F">
              <w:rPr>
                <w:rFonts w:ascii="Arial" w:hAnsi="Arial" w:cs="Arial"/>
                <w:b/>
                <w:color w:val="000000"/>
                <w:sz w:val="16"/>
                <w:szCs w:val="16"/>
              </w:rPr>
              <w:t>Telefone sem fio</w:t>
            </w:r>
            <w:r w:rsidRPr="0099523F">
              <w:rPr>
                <w:rFonts w:ascii="Arial" w:hAnsi="Arial" w:cs="Arial"/>
                <w:color w:val="000000"/>
                <w:sz w:val="16"/>
                <w:szCs w:val="16"/>
              </w:rPr>
              <w:t>- frequencia de 2.4ghz, led no fone (tecla on) para sinalização de carga e campainha, rediscagem, tecla mudo, localizador de fone, tecla flash, opção de campainha desligada, auto atendimento, discagem por tom ou pulso, 10 posições de memória, 4 tipos de campainha com 2 opções de volume, 3 opções de volume de áudio, 20 canais com busca automática, 1 milhão de códigos de segurança, modo repouso automático ao colocar o fone na base, aviso sonoro e visual de "fora de alcance" e sonoro de "bateria baixa". Bateria de 96h em modo repouso e 9h em uso continuo, localizador de fone, tensão de entrada 110/220v. Cor preta. Garantia mínima de 1 ano.</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t>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122,90</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614,50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5</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614,50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25</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3.072,50</w:t>
            </w:r>
          </w:p>
        </w:tc>
      </w:tr>
      <w:tr w:rsidR="009F5A54" w:rsidRPr="004644A9" w:rsidTr="009F5A54">
        <w:trPr>
          <w:trHeight w:val="373"/>
        </w:trPr>
        <w:tc>
          <w:tcPr>
            <w:tcW w:w="709" w:type="dxa"/>
          </w:tcPr>
          <w:p w:rsidR="009F5A54" w:rsidRPr="009F5A54" w:rsidRDefault="009F5A54" w:rsidP="009F5A54">
            <w:pPr>
              <w:rPr>
                <w:rFonts w:ascii="Arial" w:hAnsi="Arial" w:cs="Arial"/>
                <w:sz w:val="16"/>
                <w:szCs w:val="16"/>
              </w:rPr>
            </w:pPr>
            <w:r w:rsidRPr="009F5A54">
              <w:rPr>
                <w:rFonts w:ascii="Arial" w:hAnsi="Arial" w:cs="Arial"/>
                <w:sz w:val="16"/>
                <w:szCs w:val="16"/>
              </w:rPr>
              <w:t>80</w:t>
            </w:r>
          </w:p>
        </w:tc>
        <w:tc>
          <w:tcPr>
            <w:tcW w:w="2977" w:type="dxa"/>
          </w:tcPr>
          <w:p w:rsidR="009F5A54" w:rsidRPr="0099523F" w:rsidRDefault="009F5A54" w:rsidP="000476EA">
            <w:pPr>
              <w:jc w:val="both"/>
              <w:rPr>
                <w:rFonts w:ascii="Arial" w:hAnsi="Arial" w:cs="Arial"/>
                <w:sz w:val="16"/>
                <w:szCs w:val="16"/>
              </w:rPr>
            </w:pPr>
            <w:r w:rsidRPr="0099523F">
              <w:rPr>
                <w:rFonts w:ascii="Arial" w:hAnsi="Arial" w:cs="Arial"/>
                <w:b/>
                <w:sz w:val="16"/>
                <w:szCs w:val="16"/>
              </w:rPr>
              <w:t xml:space="preserve">Ventilador de coluna </w:t>
            </w:r>
            <w:r w:rsidRPr="0099523F">
              <w:rPr>
                <w:rFonts w:ascii="Arial" w:hAnsi="Arial" w:cs="Arial"/>
                <w:sz w:val="16"/>
                <w:szCs w:val="16"/>
              </w:rPr>
              <w:t xml:space="preserve">ventilador de coluna ideal para ambientes que exijam boa ventilação; oscilante: garante ampla distribuição de ar no ambiente; três velocidades: permite variações no fluxo de ar; desmontável; silencioso: baixo nível de ruído; seguro: sistema de proteção que desliga o aparelho quando apresentar superaquecimento; potência de 70w; regulagem de altura na coluna, permitindo variações de posição; ângulo de inclinação regulável: possibilita o melhor ângulo durante a utilização; características: cor preto  área de ventilação 10 m² consumo aproximado de energia 0,07 kw/h desmontável sim  potência 70 w rotação 1400 rpm modelo torre tipo </w:t>
            </w:r>
            <w:r w:rsidRPr="0099523F">
              <w:rPr>
                <w:rFonts w:ascii="Arial" w:hAnsi="Arial" w:cs="Arial"/>
                <w:sz w:val="16"/>
                <w:szCs w:val="16"/>
              </w:rPr>
              <w:lastRenderedPageBreak/>
              <w:t>ventilador  base sim  cabo elétrico flexivel  diâmetro da hélic 40 cm fusível de segurança sim  grade giratória sim material plásticos pp pés sim quantidade de hélices 3 ajuste de inclinação sim ajuste de velocidade sim desligamento automático sim desmontável sim  níveis de velocidade 3 oscilação horizontal automática sim protetor térmico sim regulagem de altura sim silencioso sim tipo de acionamento botão trava de segurança sim  ventilação sim altura 13.2 cmlargura 41 cm comprimento 44 cm peso 5.5 kg garantia 12 meses</w:t>
            </w:r>
          </w:p>
        </w:tc>
        <w:tc>
          <w:tcPr>
            <w:tcW w:w="567" w:type="dxa"/>
            <w:shd w:val="clear" w:color="auto" w:fill="FFFFFF"/>
          </w:tcPr>
          <w:p w:rsidR="009F5A54" w:rsidRPr="009F5A54" w:rsidRDefault="009F5A54" w:rsidP="009F5A54">
            <w:pPr>
              <w:rPr>
                <w:rFonts w:ascii="Arial" w:hAnsi="Arial" w:cs="Arial"/>
                <w:sz w:val="16"/>
                <w:szCs w:val="16"/>
              </w:rPr>
            </w:pPr>
            <w:r w:rsidRPr="009F5A54">
              <w:rPr>
                <w:rFonts w:ascii="Arial" w:hAnsi="Arial" w:cs="Arial"/>
                <w:sz w:val="16"/>
                <w:szCs w:val="16"/>
              </w:rPr>
              <w:lastRenderedPageBreak/>
              <w:t>10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178,99</w:t>
            </w:r>
          </w:p>
        </w:tc>
        <w:tc>
          <w:tcPr>
            <w:tcW w:w="993"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1.789,90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10</w:t>
            </w:r>
          </w:p>
        </w:tc>
        <w:tc>
          <w:tcPr>
            <w:tcW w:w="992"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1.789,90</w:t>
            </w:r>
          </w:p>
        </w:tc>
        <w:tc>
          <w:tcPr>
            <w:tcW w:w="567"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50</w:t>
            </w:r>
          </w:p>
        </w:tc>
        <w:tc>
          <w:tcPr>
            <w:tcW w:w="850" w:type="dxa"/>
            <w:shd w:val="clear" w:color="auto" w:fill="FFFFFF"/>
          </w:tcPr>
          <w:p w:rsidR="009F5A54" w:rsidRPr="009F5A54" w:rsidRDefault="009F5A54" w:rsidP="009F5A54">
            <w:pPr>
              <w:rPr>
                <w:rFonts w:ascii="Arial" w:hAnsi="Arial" w:cs="Arial"/>
                <w:color w:val="000000"/>
                <w:sz w:val="16"/>
                <w:szCs w:val="16"/>
              </w:rPr>
            </w:pPr>
            <w:r w:rsidRPr="009F5A54">
              <w:rPr>
                <w:rFonts w:ascii="Arial" w:hAnsi="Arial" w:cs="Arial"/>
                <w:color w:val="000000"/>
                <w:sz w:val="16"/>
                <w:szCs w:val="16"/>
              </w:rPr>
              <w:t>8.949,50</w:t>
            </w: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387E5F">
        <w:rPr>
          <w:rFonts w:ascii="Arial" w:hAnsi="Arial" w:cs="Arial"/>
          <w:sz w:val="22"/>
          <w:szCs w:val="22"/>
        </w:rPr>
        <w:t>011/2021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387E5F">
        <w:rPr>
          <w:rFonts w:ascii="Arial" w:hAnsi="Arial" w:cs="Arial"/>
          <w:sz w:val="22"/>
          <w:szCs w:val="22"/>
        </w:rPr>
        <w:t>011/2021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lastRenderedPageBreak/>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w:t>
      </w:r>
      <w:r w:rsidRPr="002F3351">
        <w:rPr>
          <w:rFonts w:ascii="Arial" w:hAnsi="Arial" w:cs="Arial"/>
          <w:sz w:val="22"/>
          <w:szCs w:val="22"/>
        </w:rPr>
        <w:lastRenderedPageBreak/>
        <w:t>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lastRenderedPageBreak/>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w:t>
      </w:r>
      <w:r w:rsidR="00387E5F">
        <w:rPr>
          <w:rFonts w:ascii="Arial" w:hAnsi="Arial" w:cs="Arial"/>
          <w:sz w:val="22"/>
          <w:szCs w:val="22"/>
        </w:rPr>
        <w:t>11</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lastRenderedPageBreak/>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387E5F">
        <w:rPr>
          <w:rFonts w:ascii="Arial" w:hAnsi="Arial" w:cs="Arial"/>
          <w:sz w:val="22"/>
          <w:szCs w:val="22"/>
        </w:rPr>
        <w:t>011/2021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PEQUI, </w:t>
      </w:r>
      <w:r w:rsidR="00074989">
        <w:rPr>
          <w:rFonts w:ascii="Arial" w:hAnsi="Arial" w:cs="Arial"/>
          <w:sz w:val="22"/>
          <w:szCs w:val="22"/>
        </w:rPr>
        <w:t xml:space="preserve">11 </w:t>
      </w:r>
      <w:r w:rsidRPr="002F3351">
        <w:rPr>
          <w:rFonts w:ascii="Arial" w:hAnsi="Arial" w:cs="Arial"/>
          <w:sz w:val="22"/>
          <w:szCs w:val="22"/>
        </w:rPr>
        <w:t xml:space="preserve">de </w:t>
      </w:r>
      <w:r w:rsidR="00074989">
        <w:rPr>
          <w:rFonts w:ascii="Arial" w:hAnsi="Arial" w:cs="Arial"/>
          <w:sz w:val="22"/>
          <w:szCs w:val="22"/>
        </w:rPr>
        <w:t>fevereiro</w:t>
      </w:r>
      <w:r w:rsidRPr="002F3351">
        <w:rPr>
          <w:rFonts w:ascii="Arial" w:hAnsi="Arial" w:cs="Arial"/>
          <w:sz w:val="22"/>
          <w:szCs w:val="22"/>
        </w:rPr>
        <w:t xml:space="preserve"> de </w:t>
      </w:r>
      <w:r w:rsidR="00074989">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Default="002F3351" w:rsidP="002F3351">
      <w:pPr>
        <w:pStyle w:val="Corpodetexto"/>
        <w:spacing w:after="0" w:line="240" w:lineRule="auto"/>
        <w:jc w:val="center"/>
        <w:rPr>
          <w:rFonts w:ascii="Arial" w:hAnsi="Arial" w:cs="Arial"/>
          <w:sz w:val="22"/>
          <w:szCs w:val="22"/>
        </w:rPr>
      </w:pPr>
    </w:p>
    <w:p w:rsidR="00074989" w:rsidRPr="002F3351" w:rsidRDefault="00074989" w:rsidP="002F3351">
      <w:pPr>
        <w:pStyle w:val="Corpodetexto"/>
        <w:spacing w:after="0" w:line="240" w:lineRule="auto"/>
        <w:jc w:val="center"/>
        <w:rPr>
          <w:rFonts w:ascii="Arial" w:hAnsi="Arial" w:cs="Arial"/>
          <w:sz w:val="22"/>
          <w:szCs w:val="22"/>
        </w:rPr>
      </w:pPr>
    </w:p>
    <w:p w:rsidR="005933EB" w:rsidRDefault="005933EB" w:rsidP="005933EB">
      <w:pPr>
        <w:jc w:val="center"/>
      </w:pPr>
      <w:r w:rsidRPr="005933EB">
        <w:rPr>
          <w:rFonts w:ascii="Arial" w:hAnsi="Arial" w:cs="Arial"/>
          <w:sz w:val="22"/>
          <w:szCs w:val="22"/>
        </w:rPr>
        <w:t>ARJ INFORMÁTICA E ACESSÓRIOS EIRELI ME</w:t>
      </w:r>
    </w:p>
    <w:p w:rsidR="005933EB" w:rsidRDefault="005933EB" w:rsidP="005933EB">
      <w:pPr>
        <w:jc w:val="center"/>
      </w:pPr>
      <w:r w:rsidRPr="002F3351">
        <w:rPr>
          <w:rFonts w:ascii="Arial" w:hAnsi="Arial" w:cs="Arial"/>
          <w:sz w:val="22"/>
          <w:szCs w:val="22"/>
        </w:rPr>
        <w:t>CNPJ</w:t>
      </w:r>
      <w:r>
        <w:rPr>
          <w:rFonts w:ascii="Arial" w:hAnsi="Arial" w:cs="Arial"/>
          <w:sz w:val="22"/>
          <w:szCs w:val="22"/>
        </w:rPr>
        <w:t>:</w:t>
      </w:r>
      <w:r w:rsidRPr="002F3351">
        <w:rPr>
          <w:rFonts w:ascii="Arial" w:hAnsi="Arial" w:cs="Arial"/>
          <w:sz w:val="22"/>
          <w:szCs w:val="22"/>
        </w:rPr>
        <w:t xml:space="preserve"> </w:t>
      </w:r>
      <w:r>
        <w:rPr>
          <w:rFonts w:ascii="Arial" w:hAnsi="Arial" w:cs="Arial"/>
          <w:sz w:val="22"/>
          <w:szCs w:val="22"/>
        </w:rPr>
        <w:t>27.379.480/0001-08</w:t>
      </w:r>
    </w:p>
    <w:p w:rsidR="002F3351" w:rsidRPr="002F3351" w:rsidRDefault="002F3351" w:rsidP="002F3351">
      <w:pPr>
        <w:pStyle w:val="Corpodetexto"/>
        <w:spacing w:after="0" w:line="240" w:lineRule="auto"/>
        <w:jc w:val="center"/>
        <w:rPr>
          <w:rFonts w:ascii="Arial" w:hAnsi="Arial" w:cs="Arial"/>
          <w:sz w:val="22"/>
          <w:szCs w:val="22"/>
        </w:rPr>
      </w:pPr>
    </w:p>
    <w:sectPr w:rsidR="002F3351" w:rsidRPr="002F3351"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6AF" w:rsidRDefault="006366AF" w:rsidP="00035C98">
      <w:r>
        <w:separator/>
      </w:r>
    </w:p>
  </w:endnote>
  <w:endnote w:type="continuationSeparator" w:id="1">
    <w:p w:rsidR="006366AF" w:rsidRDefault="006366AF"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6AF" w:rsidRDefault="006366AF" w:rsidP="00035C98">
      <w:r>
        <w:separator/>
      </w:r>
    </w:p>
  </w:footnote>
  <w:footnote w:type="continuationSeparator" w:id="1">
    <w:p w:rsidR="006366AF" w:rsidRDefault="006366A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243"/>
    <w:rsid w:val="00066554"/>
    <w:rsid w:val="00074989"/>
    <w:rsid w:val="00082D28"/>
    <w:rsid w:val="00096FFE"/>
    <w:rsid w:val="000A05D5"/>
    <w:rsid w:val="000A06AA"/>
    <w:rsid w:val="000B068F"/>
    <w:rsid w:val="000B5726"/>
    <w:rsid w:val="000D4A8A"/>
    <w:rsid w:val="000E32B2"/>
    <w:rsid w:val="0010039C"/>
    <w:rsid w:val="001102E3"/>
    <w:rsid w:val="0013364A"/>
    <w:rsid w:val="00154767"/>
    <w:rsid w:val="001A31B1"/>
    <w:rsid w:val="001C5514"/>
    <w:rsid w:val="001D2B20"/>
    <w:rsid w:val="001E4E62"/>
    <w:rsid w:val="001F45AB"/>
    <w:rsid w:val="00260ED0"/>
    <w:rsid w:val="0028287B"/>
    <w:rsid w:val="0029308A"/>
    <w:rsid w:val="002E68E5"/>
    <w:rsid w:val="002F3351"/>
    <w:rsid w:val="002F73F9"/>
    <w:rsid w:val="003049E8"/>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5C1C"/>
    <w:rsid w:val="003D38D5"/>
    <w:rsid w:val="003D45E9"/>
    <w:rsid w:val="003F737F"/>
    <w:rsid w:val="00402413"/>
    <w:rsid w:val="00425EA1"/>
    <w:rsid w:val="004275CB"/>
    <w:rsid w:val="00437099"/>
    <w:rsid w:val="00445649"/>
    <w:rsid w:val="00451CF9"/>
    <w:rsid w:val="00452017"/>
    <w:rsid w:val="00456210"/>
    <w:rsid w:val="004644A9"/>
    <w:rsid w:val="004900F2"/>
    <w:rsid w:val="004A5FF5"/>
    <w:rsid w:val="004C5ACE"/>
    <w:rsid w:val="004D4629"/>
    <w:rsid w:val="004E4AD9"/>
    <w:rsid w:val="004F3E61"/>
    <w:rsid w:val="00516582"/>
    <w:rsid w:val="00537DC1"/>
    <w:rsid w:val="0056658B"/>
    <w:rsid w:val="0057362B"/>
    <w:rsid w:val="00581C49"/>
    <w:rsid w:val="005933EB"/>
    <w:rsid w:val="00594E19"/>
    <w:rsid w:val="0059771F"/>
    <w:rsid w:val="005C498D"/>
    <w:rsid w:val="005D617D"/>
    <w:rsid w:val="005F212B"/>
    <w:rsid w:val="005F3010"/>
    <w:rsid w:val="005F35D9"/>
    <w:rsid w:val="006009CC"/>
    <w:rsid w:val="00612795"/>
    <w:rsid w:val="0062342E"/>
    <w:rsid w:val="00623D6E"/>
    <w:rsid w:val="00627514"/>
    <w:rsid w:val="0063050C"/>
    <w:rsid w:val="00632E0F"/>
    <w:rsid w:val="006366AF"/>
    <w:rsid w:val="00667623"/>
    <w:rsid w:val="00670DAA"/>
    <w:rsid w:val="00691C04"/>
    <w:rsid w:val="006951D7"/>
    <w:rsid w:val="006A177A"/>
    <w:rsid w:val="006A4163"/>
    <w:rsid w:val="006B5E8E"/>
    <w:rsid w:val="006D12C0"/>
    <w:rsid w:val="006D428B"/>
    <w:rsid w:val="006F47DF"/>
    <w:rsid w:val="00720EC4"/>
    <w:rsid w:val="007637C0"/>
    <w:rsid w:val="00780879"/>
    <w:rsid w:val="007B0AA8"/>
    <w:rsid w:val="007E1714"/>
    <w:rsid w:val="007F5384"/>
    <w:rsid w:val="008013C1"/>
    <w:rsid w:val="0082300F"/>
    <w:rsid w:val="00837B9A"/>
    <w:rsid w:val="00856EB9"/>
    <w:rsid w:val="0086762D"/>
    <w:rsid w:val="00882393"/>
    <w:rsid w:val="00887783"/>
    <w:rsid w:val="00897848"/>
    <w:rsid w:val="008A28FE"/>
    <w:rsid w:val="008D0AFA"/>
    <w:rsid w:val="008E02AF"/>
    <w:rsid w:val="008E1971"/>
    <w:rsid w:val="008E79D7"/>
    <w:rsid w:val="00916896"/>
    <w:rsid w:val="009218B5"/>
    <w:rsid w:val="00934700"/>
    <w:rsid w:val="00956D8C"/>
    <w:rsid w:val="00967AFE"/>
    <w:rsid w:val="0099523F"/>
    <w:rsid w:val="009973A7"/>
    <w:rsid w:val="009A6CBC"/>
    <w:rsid w:val="009B0842"/>
    <w:rsid w:val="009B660F"/>
    <w:rsid w:val="009E5A74"/>
    <w:rsid w:val="009F5A54"/>
    <w:rsid w:val="00A16E72"/>
    <w:rsid w:val="00A2144C"/>
    <w:rsid w:val="00A52EEB"/>
    <w:rsid w:val="00A5512F"/>
    <w:rsid w:val="00A6676D"/>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5532"/>
    <w:rsid w:val="00D47C66"/>
    <w:rsid w:val="00D60249"/>
    <w:rsid w:val="00D7085C"/>
    <w:rsid w:val="00DB1D80"/>
    <w:rsid w:val="00DB7298"/>
    <w:rsid w:val="00DC6B0E"/>
    <w:rsid w:val="00DD2CAD"/>
    <w:rsid w:val="00DD560F"/>
    <w:rsid w:val="00E427D6"/>
    <w:rsid w:val="00E57734"/>
    <w:rsid w:val="00E76260"/>
    <w:rsid w:val="00E80B90"/>
    <w:rsid w:val="00EA6FE1"/>
    <w:rsid w:val="00EB3B09"/>
    <w:rsid w:val="00EB44F3"/>
    <w:rsid w:val="00EC4B90"/>
    <w:rsid w:val="00ED0CF1"/>
    <w:rsid w:val="00EE6CAD"/>
    <w:rsid w:val="00F036A8"/>
    <w:rsid w:val="00F118BF"/>
    <w:rsid w:val="00F20739"/>
    <w:rsid w:val="00F2738C"/>
    <w:rsid w:val="00F44F64"/>
    <w:rsid w:val="00F62DE9"/>
    <w:rsid w:val="00F82610"/>
    <w:rsid w:val="00F95DDE"/>
    <w:rsid w:val="00F96EA3"/>
    <w:rsid w:val="00F971B7"/>
    <w:rsid w:val="00FA4270"/>
    <w:rsid w:val="00FB079A"/>
    <w:rsid w:val="00FB4028"/>
    <w:rsid w:val="00FC7D87"/>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br/aclk?sa=l&amp;ai=DChcSEwiVk_r5vdjSAhUWCJEKHeAlDrkYABAXGgJjZQ&amp;sig=AOD64_1eUgC5btDh-G0kSnuNBfItpq9KoA&amp;ctype=5&amp;q=&amp;ved=0ahUKEwir-ff5vdjSAhWES5AKHVHjA0cQwzwIaQ&amp;ad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3232</Words>
  <Characters>17457</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cp:revision>
  <cp:lastPrinted>2019-09-24T15:28:00Z</cp:lastPrinted>
  <dcterms:created xsi:type="dcterms:W3CDTF">2021-03-10T16:31:00Z</dcterms:created>
  <dcterms:modified xsi:type="dcterms:W3CDTF">2021-03-10T16:48:00Z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