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t xml:space="preserve">PROCESSO LICITATÓRIO Nº </w:t>
      </w:r>
      <w:r w:rsidR="00387E5F">
        <w:rPr>
          <w:rFonts w:ascii="Arial" w:hAnsi="Arial" w:cs="Arial"/>
          <w:b/>
          <w:sz w:val="22"/>
          <w:szCs w:val="22"/>
        </w:rPr>
        <w:t>022/2021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387E5F">
        <w:rPr>
          <w:rFonts w:ascii="Arial" w:hAnsi="Arial" w:cs="Arial"/>
          <w:b/>
          <w:sz w:val="22"/>
          <w:szCs w:val="22"/>
        </w:rPr>
        <w:t>011/2021</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8A28FE">
        <w:rPr>
          <w:rFonts w:ascii="Arial" w:hAnsi="Arial" w:cs="Arial"/>
          <w:sz w:val="22"/>
          <w:szCs w:val="22"/>
        </w:rPr>
        <w:t>1</w:t>
      </w:r>
      <w:r w:rsidR="00387E5F">
        <w:rPr>
          <w:rFonts w:ascii="Arial" w:hAnsi="Arial" w:cs="Arial"/>
          <w:sz w:val="22"/>
          <w:szCs w:val="22"/>
        </w:rPr>
        <w:t>0</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387E5F">
        <w:rPr>
          <w:rFonts w:ascii="Arial" w:hAnsi="Arial" w:cs="Arial"/>
          <w:sz w:val="22"/>
          <w:szCs w:val="22"/>
        </w:rPr>
        <w:t>011/2021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387E5F">
        <w:rPr>
          <w:rFonts w:ascii="Arial" w:hAnsi="Arial" w:cs="Arial"/>
          <w:sz w:val="22"/>
          <w:szCs w:val="22"/>
        </w:rPr>
        <w:t>022/2021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w:t>
      </w:r>
      <w:r w:rsidR="00D47C66">
        <w:rPr>
          <w:rFonts w:ascii="Arial" w:hAnsi="Arial" w:cs="Arial"/>
          <w:sz w:val="22"/>
          <w:szCs w:val="22"/>
        </w:rPr>
        <w:t xml:space="preserve">11 </w:t>
      </w:r>
      <w:r w:rsidRPr="002F3351">
        <w:rPr>
          <w:rFonts w:ascii="Arial" w:hAnsi="Arial" w:cs="Arial"/>
          <w:sz w:val="22"/>
          <w:szCs w:val="22"/>
        </w:rPr>
        <w:t>(</w:t>
      </w:r>
      <w:r w:rsidR="00D47C66">
        <w:rPr>
          <w:rFonts w:ascii="Arial" w:hAnsi="Arial" w:cs="Arial"/>
          <w:sz w:val="22"/>
          <w:szCs w:val="22"/>
        </w:rPr>
        <w:t>onze</w:t>
      </w:r>
      <w:r w:rsidRPr="002F3351">
        <w:rPr>
          <w:rFonts w:ascii="Arial" w:hAnsi="Arial" w:cs="Arial"/>
          <w:sz w:val="22"/>
          <w:szCs w:val="22"/>
        </w:rPr>
        <w:t xml:space="preserve">) dias do mês de </w:t>
      </w:r>
      <w:r w:rsidR="00D47C66">
        <w:rPr>
          <w:rFonts w:ascii="Arial" w:hAnsi="Arial" w:cs="Arial"/>
          <w:sz w:val="22"/>
          <w:szCs w:val="22"/>
        </w:rPr>
        <w:t>fevereiro</w:t>
      </w:r>
      <w:r w:rsidRPr="002F3351">
        <w:rPr>
          <w:rFonts w:ascii="Arial" w:hAnsi="Arial" w:cs="Arial"/>
          <w:sz w:val="22"/>
          <w:szCs w:val="22"/>
        </w:rPr>
        <w:t xml:space="preserve"> de </w:t>
      </w:r>
      <w:r w:rsidR="00387E5F">
        <w:rPr>
          <w:rFonts w:ascii="Arial" w:hAnsi="Arial" w:cs="Arial"/>
          <w:sz w:val="22"/>
          <w:szCs w:val="22"/>
        </w:rPr>
        <w:t>2021</w:t>
      </w:r>
      <w:r w:rsidRPr="002F3351">
        <w:rPr>
          <w:rFonts w:ascii="Arial" w:hAnsi="Arial" w:cs="Arial"/>
          <w:sz w:val="22"/>
          <w:szCs w:val="22"/>
        </w:rPr>
        <w:t xml:space="preserve">, na sala de licitações, na sede da Prefeitura Municipal, situada na </w:t>
      </w:r>
      <w:r w:rsidR="00D47C66">
        <w:rPr>
          <w:rFonts w:ascii="Arial" w:hAnsi="Arial" w:cs="Arial"/>
          <w:sz w:val="22"/>
          <w:szCs w:val="22"/>
        </w:rPr>
        <w:t>Praça Santo Antonio</w:t>
      </w:r>
      <w:r w:rsidRPr="002F3351">
        <w:rPr>
          <w:rFonts w:ascii="Arial" w:hAnsi="Arial" w:cs="Arial"/>
          <w:sz w:val="22"/>
          <w:szCs w:val="22"/>
        </w:rPr>
        <w:t xml:space="preserve">, nº. </w:t>
      </w:r>
      <w:r w:rsidR="00D47C66">
        <w:rPr>
          <w:rFonts w:ascii="Arial" w:hAnsi="Arial" w:cs="Arial"/>
          <w:sz w:val="22"/>
          <w:szCs w:val="22"/>
        </w:rPr>
        <w:t>190</w:t>
      </w:r>
      <w:r w:rsidRPr="002F3351">
        <w:rPr>
          <w:rFonts w:ascii="Arial" w:hAnsi="Arial" w:cs="Arial"/>
          <w:sz w:val="22"/>
          <w:szCs w:val="22"/>
        </w:rPr>
        <w:t xml:space="preserve">, centro, nesta cidade, o Exmo. Sr. Prefeito Municipal, Sr. </w:t>
      </w:r>
      <w:r w:rsidR="00D47C66">
        <w:rPr>
          <w:rFonts w:ascii="Arial" w:hAnsi="Arial" w:cs="Arial"/>
          <w:sz w:val="22"/>
          <w:szCs w:val="22"/>
        </w:rPr>
        <w:t>Andre Luiz Melgaço Tavares</w:t>
      </w:r>
      <w:r w:rsidRPr="002F3351">
        <w:rPr>
          <w:rFonts w:ascii="Arial" w:hAnsi="Arial" w:cs="Arial"/>
          <w:sz w:val="22"/>
          <w:szCs w:val="22"/>
        </w:rPr>
        <w:t xml:space="preserve">, nos termos do art. 15 da Lei Federal 8.666/93, da Lei 10.250/2002, das demais normas legais aplicáveis, em face da classificação das propostas apresentadas no PREGÃO PARA REGISTRO DE PREÇOS Nº </w:t>
      </w:r>
      <w:r w:rsidR="00387E5F">
        <w:rPr>
          <w:rFonts w:ascii="Arial" w:hAnsi="Arial" w:cs="Arial"/>
          <w:sz w:val="22"/>
          <w:szCs w:val="22"/>
        </w:rPr>
        <w:t>011/2021</w:t>
      </w:r>
      <w:r w:rsidRPr="002F3351">
        <w:rPr>
          <w:rFonts w:ascii="Arial" w:hAnsi="Arial" w:cs="Arial"/>
          <w:sz w:val="22"/>
          <w:szCs w:val="22"/>
        </w:rPr>
        <w:t xml:space="preserve"> por deliberação do pregoeiro oficial e equipe de apoio, e por ele homologada conforme processo nº </w:t>
      </w:r>
      <w:r w:rsidR="00387E5F">
        <w:rPr>
          <w:rFonts w:ascii="Arial" w:hAnsi="Arial" w:cs="Arial"/>
          <w:sz w:val="22"/>
          <w:szCs w:val="22"/>
        </w:rPr>
        <w:t>022/2021</w:t>
      </w:r>
      <w:r w:rsidRPr="002F3351">
        <w:rPr>
          <w:rFonts w:ascii="Arial" w:hAnsi="Arial" w:cs="Arial"/>
          <w:sz w:val="22"/>
          <w:szCs w:val="22"/>
        </w:rPr>
        <w:t xml:space="preserve"> RESOLVE registrar os preços para os fornecimentos constantes nos anexos desta ata, beneficiário</w:t>
      </w:r>
      <w:r w:rsidR="007F63F5" w:rsidRPr="002F3351">
        <w:rPr>
          <w:rFonts w:ascii="Arial" w:hAnsi="Arial" w:cs="Arial"/>
          <w:sz w:val="22"/>
          <w:szCs w:val="22"/>
        </w:rPr>
        <w:t xml:space="preserve"> </w:t>
      </w:r>
      <w:r w:rsidR="00ED68B4" w:rsidRPr="00ED68B4">
        <w:rPr>
          <w:rFonts w:ascii="Arial" w:hAnsi="Arial" w:cs="Arial"/>
          <w:sz w:val="22"/>
          <w:szCs w:val="22"/>
        </w:rPr>
        <w:t>MAB EQUIPAMENTOS EIRELI</w:t>
      </w:r>
      <w:r w:rsidRPr="002F3351">
        <w:rPr>
          <w:rFonts w:ascii="Arial" w:hAnsi="Arial" w:cs="Arial"/>
          <w:sz w:val="22"/>
          <w:szCs w:val="22"/>
        </w:rPr>
        <w:t xml:space="preserve">, localizado na </w:t>
      </w:r>
      <w:r w:rsidR="00ED68B4">
        <w:rPr>
          <w:rFonts w:ascii="Arial" w:hAnsi="Arial" w:cs="Arial"/>
          <w:sz w:val="22"/>
          <w:szCs w:val="22"/>
        </w:rPr>
        <w:t>Av Nossa Senhora da Penha</w:t>
      </w:r>
      <w:r w:rsidR="004A241C">
        <w:rPr>
          <w:rFonts w:ascii="Arial" w:hAnsi="Arial" w:cs="Arial"/>
          <w:sz w:val="22"/>
          <w:szCs w:val="22"/>
        </w:rPr>
        <w:t>,</w:t>
      </w:r>
      <w:r w:rsidRPr="002F3351">
        <w:rPr>
          <w:rFonts w:ascii="Arial" w:hAnsi="Arial" w:cs="Arial"/>
          <w:sz w:val="22"/>
          <w:szCs w:val="22"/>
        </w:rPr>
        <w:t xml:space="preserve"> n°</w:t>
      </w:r>
      <w:r w:rsidR="00074989">
        <w:rPr>
          <w:rFonts w:ascii="Arial" w:hAnsi="Arial" w:cs="Arial"/>
          <w:sz w:val="22"/>
          <w:szCs w:val="22"/>
        </w:rPr>
        <w:t xml:space="preserve"> </w:t>
      </w:r>
      <w:r w:rsidR="00ED68B4">
        <w:rPr>
          <w:rFonts w:ascii="Arial" w:hAnsi="Arial" w:cs="Arial"/>
          <w:sz w:val="22"/>
          <w:szCs w:val="22"/>
        </w:rPr>
        <w:t xml:space="preserve">2796 </w:t>
      </w:r>
      <w:r w:rsidRPr="002F3351">
        <w:rPr>
          <w:rFonts w:ascii="Arial" w:hAnsi="Arial" w:cs="Arial"/>
          <w:sz w:val="22"/>
          <w:szCs w:val="22"/>
        </w:rPr>
        <w:t xml:space="preserve">no bairro </w:t>
      </w:r>
      <w:r w:rsidR="00ED68B4">
        <w:rPr>
          <w:rFonts w:ascii="Arial" w:hAnsi="Arial" w:cs="Arial"/>
          <w:sz w:val="22"/>
          <w:szCs w:val="22"/>
        </w:rPr>
        <w:t>Santa Luiza</w:t>
      </w:r>
      <w:r w:rsidR="00C02BCF">
        <w:rPr>
          <w:rFonts w:ascii="Arial" w:hAnsi="Arial" w:cs="Arial"/>
          <w:sz w:val="22"/>
          <w:szCs w:val="22"/>
        </w:rPr>
        <w:t>,</w:t>
      </w:r>
      <w:r w:rsidRPr="002F3351">
        <w:rPr>
          <w:rFonts w:ascii="Arial" w:hAnsi="Arial" w:cs="Arial"/>
          <w:sz w:val="22"/>
          <w:szCs w:val="22"/>
        </w:rPr>
        <w:t xml:space="preserve"> na cidade de </w:t>
      </w:r>
      <w:r w:rsidR="00ED68B4">
        <w:rPr>
          <w:rFonts w:ascii="Arial" w:hAnsi="Arial" w:cs="Arial"/>
          <w:sz w:val="22"/>
          <w:szCs w:val="22"/>
        </w:rPr>
        <w:t>Vitoria,</w:t>
      </w:r>
      <w:r w:rsidR="00976A55">
        <w:rPr>
          <w:rFonts w:ascii="Arial" w:hAnsi="Arial" w:cs="Arial"/>
          <w:sz w:val="22"/>
          <w:szCs w:val="22"/>
        </w:rPr>
        <w:t xml:space="preserve"> estado d</w:t>
      </w:r>
      <w:r w:rsidR="00ED68B4">
        <w:rPr>
          <w:rFonts w:ascii="Arial" w:hAnsi="Arial" w:cs="Arial"/>
          <w:sz w:val="22"/>
          <w:szCs w:val="22"/>
        </w:rPr>
        <w:t>o</w:t>
      </w:r>
      <w:r w:rsidR="00225424">
        <w:rPr>
          <w:rFonts w:ascii="Arial" w:hAnsi="Arial" w:cs="Arial"/>
          <w:sz w:val="22"/>
          <w:szCs w:val="22"/>
        </w:rPr>
        <w:t xml:space="preserve"> </w:t>
      </w:r>
      <w:r w:rsidR="00ED68B4">
        <w:rPr>
          <w:rFonts w:ascii="Arial" w:hAnsi="Arial" w:cs="Arial"/>
          <w:sz w:val="22"/>
          <w:szCs w:val="22"/>
        </w:rPr>
        <w:t>Espírito Santo</w:t>
      </w:r>
      <w:r w:rsidRPr="002F3351">
        <w:rPr>
          <w:rFonts w:ascii="Arial" w:hAnsi="Arial" w:cs="Arial"/>
          <w:sz w:val="22"/>
          <w:szCs w:val="22"/>
        </w:rPr>
        <w:t xml:space="preserve">, cujo CNPJ é </w:t>
      </w:r>
      <w:r w:rsidR="00ED68B4">
        <w:rPr>
          <w:rFonts w:ascii="Arial" w:hAnsi="Arial" w:cs="Arial"/>
          <w:sz w:val="22"/>
          <w:szCs w:val="22"/>
        </w:rPr>
        <w:t>37.658.173/0001-01</w:t>
      </w:r>
      <w:r w:rsidRPr="002F3351">
        <w:rPr>
          <w:rFonts w:ascii="Arial" w:hAnsi="Arial" w:cs="Arial"/>
          <w:sz w:val="22"/>
          <w:szCs w:val="22"/>
        </w:rPr>
        <w:t xml:space="preserve">, neste ato representado por </w:t>
      </w:r>
      <w:r w:rsidR="00ED68B4">
        <w:rPr>
          <w:rFonts w:ascii="Arial" w:hAnsi="Arial" w:cs="Arial"/>
          <w:sz w:val="22"/>
          <w:szCs w:val="22"/>
        </w:rPr>
        <w:t>Yago Papi de Oliveira Mota</w:t>
      </w:r>
      <w:r w:rsidRPr="002F3351">
        <w:rPr>
          <w:rFonts w:ascii="Arial" w:hAnsi="Arial" w:cs="Arial"/>
          <w:sz w:val="22"/>
          <w:szCs w:val="22"/>
        </w:rPr>
        <w:t>,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977"/>
        <w:gridCol w:w="567"/>
        <w:gridCol w:w="850"/>
        <w:gridCol w:w="993"/>
        <w:gridCol w:w="567"/>
        <w:gridCol w:w="992"/>
        <w:gridCol w:w="567"/>
        <w:gridCol w:w="850"/>
      </w:tblGrid>
      <w:tr w:rsidR="002F3351" w:rsidRPr="004644A9" w:rsidTr="00A16E72">
        <w:tc>
          <w:tcPr>
            <w:tcW w:w="709"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b/>
                <w:sz w:val="16"/>
                <w:szCs w:val="16"/>
              </w:rPr>
            </w:pPr>
            <w:r w:rsidRPr="004644A9">
              <w:rPr>
                <w:rFonts w:ascii="Arial" w:hAnsi="Arial" w:cs="Arial"/>
                <w:b/>
                <w:sz w:val="16"/>
                <w:szCs w:val="16"/>
              </w:rPr>
              <w:t>ITEM</w:t>
            </w:r>
          </w:p>
        </w:tc>
        <w:tc>
          <w:tcPr>
            <w:tcW w:w="2977" w:type="dxa"/>
            <w:vMerge w:val="restart"/>
            <w:shd w:val="clear" w:color="auto" w:fill="A6A6A6" w:themeFill="background1" w:themeFillShade="A6"/>
          </w:tcPr>
          <w:p w:rsidR="002F3351" w:rsidRPr="001C32E4" w:rsidRDefault="002F3351" w:rsidP="002F3351">
            <w:pPr>
              <w:pStyle w:val="Corpodetexto"/>
              <w:tabs>
                <w:tab w:val="left" w:pos="4156"/>
                <w:tab w:val="left" w:pos="5426"/>
              </w:tabs>
              <w:spacing w:after="0" w:line="240" w:lineRule="auto"/>
              <w:jc w:val="center"/>
              <w:rPr>
                <w:rFonts w:ascii="Arial" w:hAnsi="Arial" w:cs="Arial"/>
                <w:b/>
                <w:sz w:val="16"/>
                <w:szCs w:val="16"/>
              </w:rPr>
            </w:pPr>
            <w:r w:rsidRPr="001C32E4">
              <w:rPr>
                <w:rFonts w:ascii="Arial" w:hAnsi="Arial" w:cs="Arial"/>
                <w:b/>
                <w:sz w:val="16"/>
                <w:szCs w:val="16"/>
              </w:rPr>
              <w:t>DESCRIÇÃO DO ITEM</w:t>
            </w:r>
          </w:p>
        </w:tc>
        <w:tc>
          <w:tcPr>
            <w:tcW w:w="5386" w:type="dxa"/>
            <w:gridSpan w:val="7"/>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QUANTIDADE/ VALOR</w:t>
            </w:r>
          </w:p>
        </w:tc>
      </w:tr>
      <w:tr w:rsidR="002F3351" w:rsidRPr="004644A9" w:rsidTr="00A16E72">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977" w:type="dxa"/>
            <w:vMerge/>
            <w:shd w:val="clear" w:color="auto" w:fill="A6A6A6" w:themeFill="background1" w:themeFillShade="A6"/>
          </w:tcPr>
          <w:p w:rsidR="002F3351" w:rsidRPr="001C32E4" w:rsidRDefault="002F3351" w:rsidP="002F3351">
            <w:pPr>
              <w:pStyle w:val="Corpodetexto"/>
              <w:tabs>
                <w:tab w:val="left" w:pos="4156"/>
                <w:tab w:val="left" w:pos="5426"/>
              </w:tabs>
              <w:spacing w:after="0" w:line="240" w:lineRule="auto"/>
              <w:rPr>
                <w:rFonts w:ascii="Arial" w:hAnsi="Arial" w:cs="Arial"/>
                <w:sz w:val="16"/>
                <w:szCs w:val="16"/>
              </w:rPr>
            </w:pPr>
          </w:p>
        </w:tc>
        <w:tc>
          <w:tcPr>
            <w:tcW w:w="2410" w:type="dxa"/>
            <w:gridSpan w:val="3"/>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Órgão gerenciador</w:t>
            </w:r>
          </w:p>
        </w:tc>
        <w:tc>
          <w:tcPr>
            <w:tcW w:w="1559"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 a ser registrada e limite por adesão</w:t>
            </w:r>
          </w:p>
        </w:tc>
        <w:tc>
          <w:tcPr>
            <w:tcW w:w="1417"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Limite decorrente de adesões</w:t>
            </w:r>
          </w:p>
        </w:tc>
      </w:tr>
      <w:tr w:rsidR="00A16E72" w:rsidRPr="004644A9" w:rsidTr="00A16E72">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977" w:type="dxa"/>
            <w:vMerge/>
            <w:shd w:val="clear" w:color="auto" w:fill="A6A6A6" w:themeFill="background1" w:themeFillShade="A6"/>
          </w:tcPr>
          <w:p w:rsidR="002F3351" w:rsidRPr="001C32E4" w:rsidRDefault="002F3351" w:rsidP="002F3351">
            <w:pPr>
              <w:pStyle w:val="Corpodetexto"/>
              <w:tabs>
                <w:tab w:val="left" w:pos="4156"/>
                <w:tab w:val="left" w:pos="5426"/>
              </w:tabs>
              <w:spacing w:after="0" w:line="240" w:lineRule="auto"/>
              <w:rPr>
                <w:rFonts w:ascii="Arial" w:hAnsi="Arial" w:cs="Arial"/>
                <w:sz w:val="16"/>
                <w:szCs w:val="16"/>
              </w:rPr>
            </w:pPr>
          </w:p>
        </w:tc>
        <w:tc>
          <w:tcPr>
            <w:tcW w:w="567"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0" w:type="dxa"/>
            <w:shd w:val="clear" w:color="auto" w:fill="A6A6A6" w:themeFill="background1" w:themeFillShade="A6"/>
          </w:tcPr>
          <w:p w:rsidR="002F3351" w:rsidRPr="004644A9" w:rsidRDefault="002F3351" w:rsidP="00066243">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r w:rsidR="00066243">
              <w:rPr>
                <w:rFonts w:ascii="Arial" w:hAnsi="Arial" w:cs="Arial"/>
                <w:sz w:val="16"/>
                <w:szCs w:val="16"/>
              </w:rPr>
              <w:t xml:space="preserve"> </w:t>
            </w:r>
            <w:r w:rsidRPr="004644A9">
              <w:rPr>
                <w:rFonts w:ascii="Arial" w:hAnsi="Arial" w:cs="Arial"/>
                <w:sz w:val="16"/>
                <w:szCs w:val="16"/>
              </w:rPr>
              <w:t>Unitário</w:t>
            </w:r>
          </w:p>
        </w:tc>
        <w:tc>
          <w:tcPr>
            <w:tcW w:w="993" w:type="dxa"/>
            <w:shd w:val="clear" w:color="auto" w:fill="A6A6A6" w:themeFill="background1" w:themeFillShade="A6"/>
          </w:tcPr>
          <w:p w:rsidR="002F3351" w:rsidRPr="004644A9" w:rsidRDefault="002F3351" w:rsidP="00066243">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r w:rsidR="00066243">
              <w:rPr>
                <w:rFonts w:ascii="Arial" w:hAnsi="Arial" w:cs="Arial"/>
                <w:sz w:val="16"/>
                <w:szCs w:val="16"/>
              </w:rPr>
              <w:t xml:space="preserve"> </w:t>
            </w:r>
            <w:r w:rsidRPr="004644A9">
              <w:rPr>
                <w:rFonts w:ascii="Arial" w:hAnsi="Arial" w:cs="Arial"/>
                <w:sz w:val="16"/>
                <w:szCs w:val="16"/>
              </w:rPr>
              <w:t>Total</w:t>
            </w:r>
          </w:p>
        </w:tc>
        <w:tc>
          <w:tcPr>
            <w:tcW w:w="567"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992" w:type="dxa"/>
            <w:shd w:val="clear" w:color="auto" w:fill="A6A6A6" w:themeFill="background1" w:themeFillShade="A6"/>
          </w:tcPr>
          <w:p w:rsidR="002F3351" w:rsidRPr="004644A9" w:rsidRDefault="002F3351" w:rsidP="00066243">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r w:rsidR="00066243">
              <w:rPr>
                <w:rFonts w:ascii="Arial" w:hAnsi="Arial" w:cs="Arial"/>
                <w:sz w:val="16"/>
                <w:szCs w:val="16"/>
              </w:rPr>
              <w:t xml:space="preserve"> </w:t>
            </w:r>
            <w:r w:rsidRPr="004644A9">
              <w:rPr>
                <w:rFonts w:ascii="Arial" w:hAnsi="Arial" w:cs="Arial"/>
                <w:sz w:val="16"/>
                <w:szCs w:val="16"/>
              </w:rPr>
              <w:t>Total</w:t>
            </w:r>
          </w:p>
        </w:tc>
        <w:tc>
          <w:tcPr>
            <w:tcW w:w="567"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0" w:type="dxa"/>
            <w:shd w:val="clear" w:color="auto" w:fill="A6A6A6" w:themeFill="background1" w:themeFillShade="A6"/>
          </w:tcPr>
          <w:p w:rsidR="002F3351" w:rsidRPr="004644A9" w:rsidRDefault="002F3351" w:rsidP="00066243">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r w:rsidR="00066243">
              <w:rPr>
                <w:rFonts w:ascii="Arial" w:hAnsi="Arial" w:cs="Arial"/>
                <w:sz w:val="16"/>
                <w:szCs w:val="16"/>
              </w:rPr>
              <w:t xml:space="preserve"> </w:t>
            </w:r>
            <w:r w:rsidRPr="004644A9">
              <w:rPr>
                <w:rFonts w:ascii="Arial" w:hAnsi="Arial" w:cs="Arial"/>
                <w:sz w:val="16"/>
                <w:szCs w:val="16"/>
              </w:rPr>
              <w:t>Total</w:t>
            </w:r>
          </w:p>
        </w:tc>
      </w:tr>
      <w:tr w:rsidR="00F40A49" w:rsidRPr="009730F5" w:rsidTr="00F40A49">
        <w:trPr>
          <w:trHeight w:val="373"/>
        </w:trPr>
        <w:tc>
          <w:tcPr>
            <w:tcW w:w="709" w:type="dxa"/>
          </w:tcPr>
          <w:p w:rsidR="00F40A49" w:rsidRPr="00F40A49" w:rsidRDefault="00F40A49" w:rsidP="00F40A49">
            <w:pPr>
              <w:rPr>
                <w:rFonts w:ascii="Arial" w:hAnsi="Arial" w:cs="Arial"/>
                <w:sz w:val="16"/>
                <w:szCs w:val="16"/>
              </w:rPr>
            </w:pPr>
            <w:r w:rsidRPr="00F40A49">
              <w:rPr>
                <w:rFonts w:ascii="Arial" w:hAnsi="Arial" w:cs="Arial"/>
                <w:sz w:val="16"/>
                <w:szCs w:val="16"/>
              </w:rPr>
              <w:t>38</w:t>
            </w:r>
          </w:p>
        </w:tc>
        <w:tc>
          <w:tcPr>
            <w:tcW w:w="2977" w:type="dxa"/>
          </w:tcPr>
          <w:p w:rsidR="00F40A49" w:rsidRPr="00F40A49" w:rsidRDefault="00F40A49" w:rsidP="000476EA">
            <w:pPr>
              <w:jc w:val="both"/>
              <w:rPr>
                <w:rFonts w:ascii="Arial" w:hAnsi="Arial" w:cs="Arial"/>
                <w:color w:val="000000"/>
                <w:sz w:val="16"/>
                <w:szCs w:val="16"/>
              </w:rPr>
            </w:pPr>
            <w:r w:rsidRPr="00F40A49">
              <w:rPr>
                <w:rFonts w:ascii="Arial" w:hAnsi="Arial" w:cs="Arial"/>
                <w:b/>
                <w:color w:val="000000"/>
                <w:sz w:val="16"/>
                <w:szCs w:val="16"/>
              </w:rPr>
              <w:t>Fogão doméstico 4 bocas</w:t>
            </w:r>
            <w:r w:rsidRPr="00F40A49">
              <w:rPr>
                <w:rFonts w:ascii="Arial" w:hAnsi="Arial" w:cs="Arial"/>
                <w:color w:val="000000"/>
                <w:sz w:val="16"/>
                <w:szCs w:val="16"/>
              </w:rPr>
              <w:t>, com acendimento automático, alimentação a gás, forno com capacidade mínima de 46 litros, 4 queimadores.</w:t>
            </w:r>
          </w:p>
        </w:tc>
        <w:tc>
          <w:tcPr>
            <w:tcW w:w="567" w:type="dxa"/>
            <w:shd w:val="clear" w:color="auto" w:fill="FFFFFF"/>
          </w:tcPr>
          <w:p w:rsidR="00F40A49" w:rsidRPr="00F40A49" w:rsidRDefault="00F40A49" w:rsidP="00F40A49">
            <w:pPr>
              <w:rPr>
                <w:rFonts w:ascii="Arial" w:hAnsi="Arial" w:cs="Arial"/>
                <w:sz w:val="16"/>
                <w:szCs w:val="16"/>
              </w:rPr>
            </w:pPr>
            <w:r w:rsidRPr="00F40A49">
              <w:rPr>
                <w:rFonts w:ascii="Arial" w:hAnsi="Arial" w:cs="Arial"/>
                <w:sz w:val="16"/>
                <w:szCs w:val="16"/>
              </w:rPr>
              <w:t>4</w:t>
            </w:r>
          </w:p>
        </w:tc>
        <w:tc>
          <w:tcPr>
            <w:tcW w:w="850"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450,00</w:t>
            </w:r>
          </w:p>
        </w:tc>
        <w:tc>
          <w:tcPr>
            <w:tcW w:w="993"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1.800,00</w:t>
            </w:r>
          </w:p>
        </w:tc>
        <w:tc>
          <w:tcPr>
            <w:tcW w:w="567"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4</w:t>
            </w:r>
          </w:p>
        </w:tc>
        <w:tc>
          <w:tcPr>
            <w:tcW w:w="992"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1.800,00</w:t>
            </w:r>
          </w:p>
        </w:tc>
        <w:tc>
          <w:tcPr>
            <w:tcW w:w="567"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20</w:t>
            </w:r>
          </w:p>
        </w:tc>
        <w:tc>
          <w:tcPr>
            <w:tcW w:w="850"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9.000,00</w:t>
            </w:r>
          </w:p>
        </w:tc>
      </w:tr>
      <w:tr w:rsidR="00F40A49" w:rsidRPr="009730F5" w:rsidTr="00F40A49">
        <w:trPr>
          <w:trHeight w:val="373"/>
        </w:trPr>
        <w:tc>
          <w:tcPr>
            <w:tcW w:w="709" w:type="dxa"/>
          </w:tcPr>
          <w:p w:rsidR="00F40A49" w:rsidRPr="00F40A49" w:rsidRDefault="00F40A49" w:rsidP="00F40A49">
            <w:pPr>
              <w:rPr>
                <w:rFonts w:ascii="Arial" w:hAnsi="Arial" w:cs="Arial"/>
                <w:sz w:val="16"/>
                <w:szCs w:val="16"/>
              </w:rPr>
            </w:pPr>
            <w:r w:rsidRPr="00F40A49">
              <w:rPr>
                <w:rFonts w:ascii="Arial" w:hAnsi="Arial" w:cs="Arial"/>
                <w:sz w:val="16"/>
                <w:szCs w:val="16"/>
              </w:rPr>
              <w:t>39</w:t>
            </w:r>
          </w:p>
        </w:tc>
        <w:tc>
          <w:tcPr>
            <w:tcW w:w="2977" w:type="dxa"/>
          </w:tcPr>
          <w:p w:rsidR="00F40A49" w:rsidRPr="00F40A49" w:rsidRDefault="00F40A49" w:rsidP="000476EA">
            <w:pPr>
              <w:rPr>
                <w:rFonts w:ascii="Arial" w:hAnsi="Arial" w:cs="Arial"/>
                <w:b/>
                <w:bCs/>
                <w:color w:val="auto"/>
                <w:sz w:val="16"/>
                <w:szCs w:val="16"/>
              </w:rPr>
            </w:pPr>
            <w:r w:rsidRPr="00F40A49">
              <w:rPr>
                <w:rFonts w:ascii="Arial" w:hAnsi="Arial" w:cs="Arial"/>
                <w:b/>
                <w:color w:val="auto"/>
                <w:sz w:val="16"/>
                <w:szCs w:val="16"/>
              </w:rPr>
              <w:t>Fogão Industrial 01 Boca</w:t>
            </w:r>
            <w:r w:rsidRPr="00F40A49">
              <w:rPr>
                <w:rFonts w:ascii="Arial" w:hAnsi="Arial" w:cs="Arial"/>
                <w:color w:val="auto"/>
                <w:sz w:val="16"/>
                <w:szCs w:val="16"/>
              </w:rPr>
              <w:t xml:space="preserve"> chapa de aço carbono, queimadores e grelhas em ferro fundido.  </w:t>
            </w:r>
          </w:p>
          <w:tbl>
            <w:tblPr>
              <w:tblW w:w="9408" w:type="dxa"/>
              <w:tblLayout w:type="fixed"/>
              <w:tblCellMar>
                <w:left w:w="0" w:type="dxa"/>
                <w:right w:w="0" w:type="dxa"/>
              </w:tblCellMar>
              <w:tblLook w:val="04A0"/>
            </w:tblPr>
            <w:tblGrid>
              <w:gridCol w:w="3073"/>
              <w:gridCol w:w="6335"/>
            </w:tblGrid>
            <w:tr w:rsidR="00F40A49" w:rsidRPr="00F40A49" w:rsidTr="000476EA">
              <w:tc>
                <w:tcPr>
                  <w:tcW w:w="3012" w:type="dxa"/>
                  <w:tcBorders>
                    <w:top w:val="nil"/>
                    <w:left w:val="nil"/>
                    <w:bottom w:val="nil"/>
                    <w:right w:val="nil"/>
                  </w:tcBorders>
                  <w:shd w:val="clear" w:color="auto" w:fill="auto"/>
                  <w:tcMar>
                    <w:top w:w="0" w:type="dxa"/>
                    <w:left w:w="0" w:type="dxa"/>
                    <w:bottom w:w="0" w:type="dxa"/>
                    <w:right w:w="188" w:type="dxa"/>
                  </w:tcMar>
                  <w:vAlign w:val="center"/>
                  <w:hideMark/>
                </w:tcPr>
                <w:p w:rsidR="00F40A49" w:rsidRPr="00F40A49" w:rsidRDefault="00F40A49" w:rsidP="000476EA">
                  <w:pPr>
                    <w:ind w:right="196"/>
                    <w:rPr>
                      <w:rFonts w:ascii="Arial" w:hAnsi="Arial" w:cs="Arial"/>
                      <w:color w:val="auto"/>
                      <w:sz w:val="16"/>
                      <w:szCs w:val="16"/>
                    </w:rPr>
                  </w:pPr>
                  <w:r w:rsidRPr="00F40A49">
                    <w:rPr>
                      <w:rFonts w:ascii="Arial" w:hAnsi="Arial" w:cs="Arial"/>
                      <w:color w:val="auto"/>
                      <w:sz w:val="16"/>
                      <w:szCs w:val="16"/>
                    </w:rPr>
                    <w:t xml:space="preserve">Largura </w:t>
                  </w:r>
                </w:p>
              </w:tc>
              <w:tc>
                <w:tcPr>
                  <w:tcW w:w="6208" w:type="dxa"/>
                  <w:tcBorders>
                    <w:top w:val="nil"/>
                    <w:left w:val="nil"/>
                    <w:bottom w:val="nil"/>
                    <w:right w:val="nil"/>
                  </w:tcBorders>
                  <w:shd w:val="clear" w:color="auto" w:fill="auto"/>
                  <w:vAlign w:val="center"/>
                  <w:hideMark/>
                </w:tcPr>
                <w:p w:rsidR="00F40A49" w:rsidRPr="00F40A49" w:rsidRDefault="00F40A49" w:rsidP="000476EA">
                  <w:pPr>
                    <w:rPr>
                      <w:rFonts w:ascii="Arial" w:hAnsi="Arial" w:cs="Arial"/>
                      <w:color w:val="auto"/>
                      <w:sz w:val="16"/>
                      <w:szCs w:val="16"/>
                    </w:rPr>
                  </w:pPr>
                  <w:r w:rsidRPr="00F40A49">
                    <w:rPr>
                      <w:rFonts w:ascii="Arial" w:hAnsi="Arial" w:cs="Arial"/>
                      <w:color w:val="auto"/>
                      <w:sz w:val="16"/>
                      <w:szCs w:val="16"/>
                    </w:rPr>
                    <w:t>34,5 cm.</w:t>
                  </w:r>
                </w:p>
              </w:tc>
            </w:tr>
          </w:tbl>
          <w:p w:rsidR="00F40A49" w:rsidRPr="00F40A49" w:rsidRDefault="00F40A49" w:rsidP="000476EA">
            <w:pPr>
              <w:rPr>
                <w:rFonts w:ascii="Arial" w:hAnsi="Arial" w:cs="Arial"/>
                <w:vanish/>
                <w:color w:val="auto"/>
                <w:sz w:val="16"/>
                <w:szCs w:val="16"/>
              </w:rPr>
            </w:pPr>
          </w:p>
          <w:tbl>
            <w:tblPr>
              <w:tblW w:w="9408" w:type="dxa"/>
              <w:tblLayout w:type="fixed"/>
              <w:tblCellMar>
                <w:left w:w="0" w:type="dxa"/>
                <w:right w:w="0" w:type="dxa"/>
              </w:tblCellMar>
              <w:tblLook w:val="04A0"/>
            </w:tblPr>
            <w:tblGrid>
              <w:gridCol w:w="3073"/>
              <w:gridCol w:w="6335"/>
            </w:tblGrid>
            <w:tr w:rsidR="00F40A49" w:rsidRPr="00F40A49" w:rsidTr="000476EA">
              <w:tc>
                <w:tcPr>
                  <w:tcW w:w="3012" w:type="dxa"/>
                  <w:tcBorders>
                    <w:top w:val="nil"/>
                    <w:left w:val="nil"/>
                    <w:bottom w:val="nil"/>
                    <w:right w:val="nil"/>
                  </w:tcBorders>
                  <w:shd w:val="clear" w:color="auto" w:fill="auto"/>
                  <w:tcMar>
                    <w:top w:w="0" w:type="dxa"/>
                    <w:left w:w="0" w:type="dxa"/>
                    <w:bottom w:w="0" w:type="dxa"/>
                    <w:right w:w="188" w:type="dxa"/>
                  </w:tcMar>
                  <w:vAlign w:val="center"/>
                  <w:hideMark/>
                </w:tcPr>
                <w:p w:rsidR="00F40A49" w:rsidRPr="00F40A49" w:rsidRDefault="00F40A49" w:rsidP="000476EA">
                  <w:pPr>
                    <w:ind w:right="196"/>
                    <w:rPr>
                      <w:rFonts w:ascii="Arial" w:hAnsi="Arial" w:cs="Arial"/>
                      <w:color w:val="auto"/>
                      <w:sz w:val="16"/>
                      <w:szCs w:val="16"/>
                    </w:rPr>
                  </w:pPr>
                  <w:r w:rsidRPr="00F40A49">
                    <w:rPr>
                      <w:rFonts w:ascii="Arial" w:hAnsi="Arial" w:cs="Arial"/>
                      <w:color w:val="auto"/>
                      <w:sz w:val="16"/>
                      <w:szCs w:val="16"/>
                    </w:rPr>
                    <w:t> Altura</w:t>
                  </w:r>
                </w:p>
              </w:tc>
              <w:tc>
                <w:tcPr>
                  <w:tcW w:w="6208" w:type="dxa"/>
                  <w:tcBorders>
                    <w:top w:val="nil"/>
                    <w:left w:val="nil"/>
                    <w:bottom w:val="nil"/>
                    <w:right w:val="nil"/>
                  </w:tcBorders>
                  <w:shd w:val="clear" w:color="auto" w:fill="auto"/>
                  <w:vAlign w:val="center"/>
                  <w:hideMark/>
                </w:tcPr>
                <w:p w:rsidR="00F40A49" w:rsidRPr="00F40A49" w:rsidRDefault="00F40A49" w:rsidP="000476EA">
                  <w:pPr>
                    <w:rPr>
                      <w:rFonts w:ascii="Arial" w:hAnsi="Arial" w:cs="Arial"/>
                      <w:color w:val="auto"/>
                      <w:sz w:val="16"/>
                      <w:szCs w:val="16"/>
                    </w:rPr>
                  </w:pPr>
                  <w:r w:rsidRPr="00F40A49">
                    <w:rPr>
                      <w:rFonts w:ascii="Arial" w:hAnsi="Arial" w:cs="Arial"/>
                      <w:color w:val="auto"/>
                      <w:sz w:val="16"/>
                      <w:szCs w:val="16"/>
                    </w:rPr>
                    <w:t>81 cm.</w:t>
                  </w:r>
                </w:p>
              </w:tc>
            </w:tr>
          </w:tbl>
          <w:p w:rsidR="00F40A49" w:rsidRPr="00F40A49" w:rsidRDefault="00F40A49" w:rsidP="000476EA">
            <w:pPr>
              <w:rPr>
                <w:rFonts w:ascii="Arial" w:hAnsi="Arial" w:cs="Arial"/>
                <w:vanish/>
                <w:color w:val="auto"/>
                <w:sz w:val="16"/>
                <w:szCs w:val="16"/>
              </w:rPr>
            </w:pPr>
          </w:p>
          <w:tbl>
            <w:tblPr>
              <w:tblW w:w="9408" w:type="dxa"/>
              <w:tblLayout w:type="fixed"/>
              <w:tblCellMar>
                <w:left w:w="0" w:type="dxa"/>
                <w:right w:w="0" w:type="dxa"/>
              </w:tblCellMar>
              <w:tblLook w:val="04A0"/>
            </w:tblPr>
            <w:tblGrid>
              <w:gridCol w:w="3073"/>
              <w:gridCol w:w="6335"/>
            </w:tblGrid>
            <w:tr w:rsidR="00F40A49" w:rsidRPr="00F40A49" w:rsidTr="000476EA">
              <w:tc>
                <w:tcPr>
                  <w:tcW w:w="3012" w:type="dxa"/>
                  <w:tcBorders>
                    <w:top w:val="nil"/>
                    <w:left w:val="nil"/>
                    <w:bottom w:val="nil"/>
                    <w:right w:val="nil"/>
                  </w:tcBorders>
                  <w:shd w:val="clear" w:color="auto" w:fill="auto"/>
                  <w:tcMar>
                    <w:top w:w="0" w:type="dxa"/>
                    <w:left w:w="0" w:type="dxa"/>
                    <w:bottom w:w="0" w:type="dxa"/>
                    <w:right w:w="188" w:type="dxa"/>
                  </w:tcMar>
                  <w:vAlign w:val="center"/>
                  <w:hideMark/>
                </w:tcPr>
                <w:p w:rsidR="00F40A49" w:rsidRPr="00F40A49" w:rsidRDefault="00F40A49" w:rsidP="000476EA">
                  <w:pPr>
                    <w:ind w:right="196"/>
                    <w:rPr>
                      <w:rFonts w:ascii="Arial" w:hAnsi="Arial" w:cs="Arial"/>
                      <w:color w:val="auto"/>
                      <w:sz w:val="16"/>
                      <w:szCs w:val="16"/>
                    </w:rPr>
                  </w:pPr>
                  <w:r w:rsidRPr="00F40A49">
                    <w:rPr>
                      <w:rFonts w:ascii="Arial" w:hAnsi="Arial" w:cs="Arial"/>
                      <w:color w:val="auto"/>
                      <w:sz w:val="16"/>
                      <w:szCs w:val="16"/>
                    </w:rPr>
                    <w:t> Profundidade</w:t>
                  </w:r>
                </w:p>
              </w:tc>
              <w:tc>
                <w:tcPr>
                  <w:tcW w:w="6208" w:type="dxa"/>
                  <w:tcBorders>
                    <w:top w:val="nil"/>
                    <w:left w:val="nil"/>
                    <w:bottom w:val="nil"/>
                    <w:right w:val="nil"/>
                  </w:tcBorders>
                  <w:shd w:val="clear" w:color="auto" w:fill="auto"/>
                  <w:vAlign w:val="center"/>
                  <w:hideMark/>
                </w:tcPr>
                <w:p w:rsidR="00F40A49" w:rsidRPr="00F40A49" w:rsidRDefault="00F40A49" w:rsidP="000476EA">
                  <w:pPr>
                    <w:rPr>
                      <w:rFonts w:ascii="Arial" w:hAnsi="Arial" w:cs="Arial"/>
                      <w:color w:val="auto"/>
                      <w:sz w:val="16"/>
                      <w:szCs w:val="16"/>
                    </w:rPr>
                  </w:pPr>
                  <w:r w:rsidRPr="00F40A49">
                    <w:rPr>
                      <w:rFonts w:ascii="Arial" w:hAnsi="Arial" w:cs="Arial"/>
                      <w:color w:val="auto"/>
                      <w:sz w:val="16"/>
                      <w:szCs w:val="16"/>
                    </w:rPr>
                    <w:t>43 cm.</w:t>
                  </w:r>
                </w:p>
              </w:tc>
            </w:tr>
          </w:tbl>
          <w:p w:rsidR="00F40A49" w:rsidRPr="00F40A49" w:rsidRDefault="00F40A49" w:rsidP="000476EA">
            <w:pPr>
              <w:jc w:val="both"/>
              <w:rPr>
                <w:rFonts w:ascii="Arial" w:hAnsi="Arial" w:cs="Arial"/>
                <w:b/>
                <w:bCs/>
                <w:color w:val="auto"/>
                <w:sz w:val="16"/>
                <w:szCs w:val="16"/>
              </w:rPr>
            </w:pPr>
          </w:p>
        </w:tc>
        <w:tc>
          <w:tcPr>
            <w:tcW w:w="567" w:type="dxa"/>
            <w:shd w:val="clear" w:color="auto" w:fill="FFFFFF"/>
          </w:tcPr>
          <w:p w:rsidR="00F40A49" w:rsidRPr="00F40A49" w:rsidRDefault="00F40A49" w:rsidP="00F40A49">
            <w:pPr>
              <w:rPr>
                <w:rFonts w:ascii="Arial" w:hAnsi="Arial" w:cs="Arial"/>
                <w:sz w:val="16"/>
                <w:szCs w:val="16"/>
              </w:rPr>
            </w:pPr>
            <w:r w:rsidRPr="00F40A49">
              <w:rPr>
                <w:rFonts w:ascii="Arial" w:hAnsi="Arial" w:cs="Arial"/>
                <w:sz w:val="16"/>
                <w:szCs w:val="16"/>
              </w:rPr>
              <w:t>1</w:t>
            </w:r>
          </w:p>
        </w:tc>
        <w:tc>
          <w:tcPr>
            <w:tcW w:w="850"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265,00</w:t>
            </w:r>
          </w:p>
        </w:tc>
        <w:tc>
          <w:tcPr>
            <w:tcW w:w="993"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265,00</w:t>
            </w:r>
          </w:p>
        </w:tc>
        <w:tc>
          <w:tcPr>
            <w:tcW w:w="567"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1</w:t>
            </w:r>
          </w:p>
        </w:tc>
        <w:tc>
          <w:tcPr>
            <w:tcW w:w="992"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265,00</w:t>
            </w:r>
          </w:p>
        </w:tc>
        <w:tc>
          <w:tcPr>
            <w:tcW w:w="567"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5</w:t>
            </w:r>
          </w:p>
        </w:tc>
        <w:tc>
          <w:tcPr>
            <w:tcW w:w="850"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1.325,00</w:t>
            </w:r>
          </w:p>
        </w:tc>
      </w:tr>
      <w:tr w:rsidR="00F40A49" w:rsidRPr="009730F5" w:rsidTr="00F40A49">
        <w:trPr>
          <w:trHeight w:val="373"/>
        </w:trPr>
        <w:tc>
          <w:tcPr>
            <w:tcW w:w="709" w:type="dxa"/>
          </w:tcPr>
          <w:p w:rsidR="00F40A49" w:rsidRPr="00F40A49" w:rsidRDefault="00F40A49" w:rsidP="00F40A49">
            <w:pPr>
              <w:rPr>
                <w:rFonts w:ascii="Arial" w:hAnsi="Arial" w:cs="Arial"/>
                <w:sz w:val="16"/>
                <w:szCs w:val="16"/>
              </w:rPr>
            </w:pPr>
            <w:r w:rsidRPr="00F40A49">
              <w:rPr>
                <w:rFonts w:ascii="Arial" w:hAnsi="Arial" w:cs="Arial"/>
                <w:sz w:val="16"/>
                <w:szCs w:val="16"/>
              </w:rPr>
              <w:t>40</w:t>
            </w:r>
          </w:p>
        </w:tc>
        <w:tc>
          <w:tcPr>
            <w:tcW w:w="2977" w:type="dxa"/>
          </w:tcPr>
          <w:p w:rsidR="00F40A49" w:rsidRPr="00F40A49" w:rsidRDefault="00F40A49" w:rsidP="000476EA">
            <w:pPr>
              <w:pStyle w:val="Legenda1"/>
              <w:rPr>
                <w:rStyle w:val="nfase"/>
                <w:rFonts w:ascii="Arial" w:hAnsi="Arial" w:cs="Arial"/>
                <w:sz w:val="16"/>
                <w:szCs w:val="16"/>
              </w:rPr>
            </w:pPr>
            <w:r w:rsidRPr="00F40A49">
              <w:rPr>
                <w:rStyle w:val="nfase"/>
                <w:rFonts w:ascii="Arial" w:hAnsi="Arial" w:cs="Arial"/>
                <w:b/>
                <w:sz w:val="16"/>
                <w:szCs w:val="16"/>
              </w:rPr>
              <w:t>Fogão industrial à gás 2 bocas esmaltado</w:t>
            </w:r>
            <w:r w:rsidRPr="00F40A49">
              <w:rPr>
                <w:rStyle w:val="nfase"/>
                <w:rFonts w:ascii="Arial" w:hAnsi="Arial" w:cs="Arial"/>
                <w:sz w:val="16"/>
                <w:szCs w:val="16"/>
              </w:rPr>
              <w:t xml:space="preserve"> </w:t>
            </w:r>
            <w:r w:rsidRPr="00F40A49">
              <w:rPr>
                <w:rStyle w:val="nfase"/>
                <w:rFonts w:ascii="Arial" w:hAnsi="Arial" w:cs="Arial"/>
                <w:sz w:val="16"/>
                <w:szCs w:val="16"/>
              </w:rPr>
              <w:br/>
              <w:t>Detalhes</w:t>
            </w:r>
            <w:r w:rsidRPr="00F40A49">
              <w:rPr>
                <w:rStyle w:val="nfase"/>
                <w:rFonts w:ascii="Arial" w:hAnsi="Arial" w:cs="Arial"/>
                <w:sz w:val="16"/>
                <w:szCs w:val="16"/>
              </w:rPr>
              <w:br/>
              <w:t>- fogão industrial;</w:t>
            </w:r>
            <w:r w:rsidRPr="00F40A49">
              <w:rPr>
                <w:rStyle w:val="nfase"/>
                <w:rFonts w:ascii="Arial" w:hAnsi="Arial" w:cs="Arial"/>
                <w:sz w:val="16"/>
                <w:szCs w:val="16"/>
              </w:rPr>
              <w:br/>
              <w:t>- cor cinza esmaltado;</w:t>
            </w:r>
            <w:r w:rsidRPr="00F40A49">
              <w:rPr>
                <w:rStyle w:val="nfase"/>
                <w:rFonts w:ascii="Arial" w:hAnsi="Arial" w:cs="Arial"/>
                <w:sz w:val="16"/>
                <w:szCs w:val="16"/>
              </w:rPr>
              <w:br/>
              <w:t>- mesa esmaltada a fogo com easy clean, que facilita a limpeza;</w:t>
            </w:r>
            <w:r w:rsidRPr="00F40A49">
              <w:rPr>
                <w:rStyle w:val="nfase"/>
                <w:rFonts w:ascii="Arial" w:hAnsi="Arial" w:cs="Arial"/>
                <w:sz w:val="16"/>
                <w:szCs w:val="16"/>
              </w:rPr>
              <w:br/>
              <w:t>- corpo super reforçado em aço carbono com acabamento em pintura a pó eletrostática com base fosfatizada;</w:t>
            </w:r>
            <w:r w:rsidRPr="00F40A49">
              <w:rPr>
                <w:rStyle w:val="nfase"/>
                <w:rFonts w:ascii="Arial" w:hAnsi="Arial" w:cs="Arial"/>
                <w:sz w:val="16"/>
                <w:szCs w:val="16"/>
              </w:rPr>
              <w:br/>
              <w:t xml:space="preserve">- grelhas redondas em ferro fundido </w:t>
            </w:r>
            <w:r w:rsidRPr="00F40A49">
              <w:rPr>
                <w:rStyle w:val="nfase"/>
                <w:rFonts w:ascii="Arial" w:hAnsi="Arial" w:cs="Arial"/>
                <w:sz w:val="16"/>
                <w:szCs w:val="16"/>
              </w:rPr>
              <w:lastRenderedPageBreak/>
              <w:t>para todos os modelos;</w:t>
            </w:r>
            <w:r w:rsidRPr="00F40A49">
              <w:rPr>
                <w:rStyle w:val="nfase"/>
                <w:rFonts w:ascii="Arial" w:hAnsi="Arial" w:cs="Arial"/>
                <w:sz w:val="16"/>
                <w:szCs w:val="16"/>
              </w:rPr>
              <w:br/>
              <w:t>- queimadores de alto rendimento, em ferro fundido, possuindo potência de 3.636kcal no modelo chama tripla;</w:t>
            </w:r>
            <w:r w:rsidRPr="00F40A49">
              <w:rPr>
                <w:rStyle w:val="nfase"/>
                <w:rFonts w:ascii="Arial" w:hAnsi="Arial" w:cs="Arial"/>
                <w:sz w:val="16"/>
                <w:szCs w:val="16"/>
              </w:rPr>
              <w:br/>
              <w:t>- queimador chama interna, com espalha chamas em cobre;</w:t>
            </w:r>
            <w:r w:rsidRPr="00F40A49">
              <w:rPr>
                <w:rStyle w:val="nfase"/>
                <w:rFonts w:ascii="Arial" w:hAnsi="Arial" w:cs="Arial"/>
                <w:sz w:val="16"/>
                <w:szCs w:val="16"/>
              </w:rPr>
              <w:br/>
              <w:t>-fogões de 2 bocas com queimadores com chama tripla;</w:t>
            </w:r>
            <w:r w:rsidRPr="00F40A49">
              <w:rPr>
                <w:rStyle w:val="nfase"/>
                <w:rFonts w:ascii="Arial" w:hAnsi="Arial" w:cs="Arial"/>
                <w:sz w:val="16"/>
                <w:szCs w:val="16"/>
              </w:rPr>
              <w:br/>
            </w:r>
            <w:r w:rsidRPr="00F40A49">
              <w:rPr>
                <w:rStyle w:val="nfase"/>
                <w:rFonts w:ascii="Arial" w:hAnsi="Arial" w:cs="Arial"/>
                <w:sz w:val="16"/>
                <w:szCs w:val="16"/>
              </w:rPr>
              <w:br/>
              <w:t>ficha técnica</w:t>
            </w:r>
            <w:r w:rsidRPr="00F40A49">
              <w:rPr>
                <w:rStyle w:val="nfase"/>
                <w:rFonts w:ascii="Arial" w:hAnsi="Arial" w:cs="Arial"/>
                <w:sz w:val="16"/>
                <w:szCs w:val="16"/>
              </w:rPr>
              <w:br/>
              <w:t>- altura: 700m;</w:t>
            </w:r>
            <w:r w:rsidRPr="00F40A49">
              <w:rPr>
                <w:rStyle w:val="nfase"/>
                <w:rFonts w:ascii="Arial" w:hAnsi="Arial" w:cs="Arial"/>
                <w:sz w:val="16"/>
                <w:szCs w:val="16"/>
              </w:rPr>
              <w:br/>
              <w:t>- largura: 830mm;</w:t>
            </w:r>
            <w:r w:rsidRPr="00F40A49">
              <w:rPr>
                <w:rStyle w:val="nfase"/>
                <w:rFonts w:ascii="Arial" w:hAnsi="Arial" w:cs="Arial"/>
                <w:sz w:val="16"/>
                <w:szCs w:val="16"/>
              </w:rPr>
              <w:br/>
              <w:t>- profundidade: 400mm.</w:t>
            </w:r>
          </w:p>
        </w:tc>
        <w:tc>
          <w:tcPr>
            <w:tcW w:w="567" w:type="dxa"/>
            <w:shd w:val="clear" w:color="auto" w:fill="FFFFFF"/>
          </w:tcPr>
          <w:p w:rsidR="00F40A49" w:rsidRPr="00F40A49" w:rsidRDefault="00F40A49" w:rsidP="00F40A49">
            <w:pPr>
              <w:rPr>
                <w:rFonts w:ascii="Arial" w:hAnsi="Arial" w:cs="Arial"/>
                <w:sz w:val="16"/>
                <w:szCs w:val="16"/>
              </w:rPr>
            </w:pPr>
            <w:r w:rsidRPr="00F40A49">
              <w:rPr>
                <w:rFonts w:ascii="Arial" w:hAnsi="Arial" w:cs="Arial"/>
                <w:sz w:val="16"/>
                <w:szCs w:val="16"/>
              </w:rPr>
              <w:lastRenderedPageBreak/>
              <w:t>2</w:t>
            </w:r>
          </w:p>
        </w:tc>
        <w:tc>
          <w:tcPr>
            <w:tcW w:w="850"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470,00</w:t>
            </w:r>
          </w:p>
        </w:tc>
        <w:tc>
          <w:tcPr>
            <w:tcW w:w="993"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940,00</w:t>
            </w:r>
          </w:p>
        </w:tc>
        <w:tc>
          <w:tcPr>
            <w:tcW w:w="567"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2</w:t>
            </w:r>
          </w:p>
        </w:tc>
        <w:tc>
          <w:tcPr>
            <w:tcW w:w="992"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940,00</w:t>
            </w:r>
          </w:p>
        </w:tc>
        <w:tc>
          <w:tcPr>
            <w:tcW w:w="567"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10</w:t>
            </w:r>
          </w:p>
        </w:tc>
        <w:tc>
          <w:tcPr>
            <w:tcW w:w="850"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4.700,00</w:t>
            </w:r>
          </w:p>
        </w:tc>
      </w:tr>
      <w:tr w:rsidR="00F40A49" w:rsidRPr="009730F5" w:rsidTr="00F40A49">
        <w:trPr>
          <w:trHeight w:val="373"/>
        </w:trPr>
        <w:tc>
          <w:tcPr>
            <w:tcW w:w="709" w:type="dxa"/>
          </w:tcPr>
          <w:p w:rsidR="00F40A49" w:rsidRPr="00F40A49" w:rsidRDefault="00F40A49" w:rsidP="00F40A49">
            <w:pPr>
              <w:rPr>
                <w:rFonts w:ascii="Arial" w:hAnsi="Arial" w:cs="Arial"/>
                <w:sz w:val="16"/>
                <w:szCs w:val="16"/>
              </w:rPr>
            </w:pPr>
            <w:r w:rsidRPr="00F40A49">
              <w:rPr>
                <w:rFonts w:ascii="Arial" w:hAnsi="Arial" w:cs="Arial"/>
                <w:sz w:val="16"/>
                <w:szCs w:val="16"/>
              </w:rPr>
              <w:lastRenderedPageBreak/>
              <w:t>50</w:t>
            </w:r>
          </w:p>
        </w:tc>
        <w:tc>
          <w:tcPr>
            <w:tcW w:w="2977" w:type="dxa"/>
          </w:tcPr>
          <w:p w:rsidR="00F40A49" w:rsidRPr="00F40A49" w:rsidRDefault="00F40A49" w:rsidP="000476EA">
            <w:pPr>
              <w:jc w:val="both"/>
              <w:rPr>
                <w:rFonts w:ascii="Arial" w:hAnsi="Arial" w:cs="Arial"/>
                <w:color w:val="000000"/>
                <w:sz w:val="16"/>
                <w:szCs w:val="16"/>
              </w:rPr>
            </w:pPr>
            <w:r w:rsidRPr="00F40A49">
              <w:rPr>
                <w:rFonts w:ascii="Arial" w:hAnsi="Arial" w:cs="Arial"/>
                <w:b/>
                <w:color w:val="000000"/>
                <w:sz w:val="16"/>
                <w:szCs w:val="16"/>
              </w:rPr>
              <w:t>Lavadora de roupas</w:t>
            </w:r>
            <w:r w:rsidRPr="00F40A49">
              <w:rPr>
                <w:rFonts w:ascii="Arial" w:hAnsi="Arial" w:cs="Arial"/>
                <w:color w:val="000000"/>
                <w:sz w:val="16"/>
                <w:szCs w:val="16"/>
              </w:rPr>
              <w:t>- tampa com abertura superior, capacidade de roupa seca e/ou molhada 15 kg, consumo (kw/h) 0,47kh/h ciclo, rotação do motor (rpm), funções centrifuga, enxágua, lava, pré lavagem, com timer, cor branca, com filtro, 6 níveis de água, com nível automático de água, com visor de display digital, painel blue touc moderno e resistente, 12 programas de lavagem, cesto em polipropileno, com pés niveladores, com eliminação de fiapos, dispenser individuais, tampo de vidro temperado, tampa com visor transparente, trava de segurança, voltagem 110v ou 220v, manual de instruções, dimensões aprox. Do produto cm (a x l x p) 101,5 x 66 x 72 cm, peso aprox. Do produto (kg) 50 kg, mínimo 12 meses de garantia do fabricante.</w:t>
            </w:r>
          </w:p>
        </w:tc>
        <w:tc>
          <w:tcPr>
            <w:tcW w:w="567" w:type="dxa"/>
            <w:shd w:val="clear" w:color="auto" w:fill="FFFFFF"/>
          </w:tcPr>
          <w:p w:rsidR="00F40A49" w:rsidRPr="00F40A49" w:rsidRDefault="00F40A49" w:rsidP="00F40A49">
            <w:pPr>
              <w:rPr>
                <w:rFonts w:ascii="Arial" w:hAnsi="Arial" w:cs="Arial"/>
                <w:sz w:val="16"/>
                <w:szCs w:val="16"/>
              </w:rPr>
            </w:pPr>
            <w:r w:rsidRPr="00F40A49">
              <w:rPr>
                <w:rFonts w:ascii="Arial" w:hAnsi="Arial" w:cs="Arial"/>
                <w:sz w:val="16"/>
                <w:szCs w:val="16"/>
              </w:rPr>
              <w:t>2</w:t>
            </w:r>
          </w:p>
        </w:tc>
        <w:tc>
          <w:tcPr>
            <w:tcW w:w="850"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1.590,00</w:t>
            </w:r>
          </w:p>
        </w:tc>
        <w:tc>
          <w:tcPr>
            <w:tcW w:w="993"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3.180,00</w:t>
            </w:r>
          </w:p>
        </w:tc>
        <w:tc>
          <w:tcPr>
            <w:tcW w:w="567"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2</w:t>
            </w:r>
          </w:p>
        </w:tc>
        <w:tc>
          <w:tcPr>
            <w:tcW w:w="992"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3.180,00</w:t>
            </w:r>
          </w:p>
        </w:tc>
        <w:tc>
          <w:tcPr>
            <w:tcW w:w="567"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10</w:t>
            </w:r>
          </w:p>
        </w:tc>
        <w:tc>
          <w:tcPr>
            <w:tcW w:w="850"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15.900,00</w:t>
            </w:r>
          </w:p>
        </w:tc>
      </w:tr>
      <w:tr w:rsidR="00F40A49" w:rsidRPr="009730F5" w:rsidTr="00F40A49">
        <w:trPr>
          <w:trHeight w:val="373"/>
        </w:trPr>
        <w:tc>
          <w:tcPr>
            <w:tcW w:w="709" w:type="dxa"/>
          </w:tcPr>
          <w:p w:rsidR="00F40A49" w:rsidRPr="00F40A49" w:rsidRDefault="00F40A49" w:rsidP="00F40A49">
            <w:pPr>
              <w:rPr>
                <w:rFonts w:ascii="Arial" w:hAnsi="Arial" w:cs="Arial"/>
                <w:sz w:val="16"/>
                <w:szCs w:val="16"/>
              </w:rPr>
            </w:pPr>
            <w:r w:rsidRPr="00F40A49">
              <w:rPr>
                <w:rFonts w:ascii="Arial" w:hAnsi="Arial" w:cs="Arial"/>
                <w:sz w:val="16"/>
                <w:szCs w:val="16"/>
              </w:rPr>
              <w:t>62</w:t>
            </w:r>
          </w:p>
        </w:tc>
        <w:tc>
          <w:tcPr>
            <w:tcW w:w="2977" w:type="dxa"/>
          </w:tcPr>
          <w:p w:rsidR="00F40A49" w:rsidRPr="00F40A49" w:rsidRDefault="00F40A49" w:rsidP="000476EA">
            <w:pPr>
              <w:jc w:val="both"/>
              <w:rPr>
                <w:rFonts w:ascii="Arial" w:hAnsi="Arial" w:cs="Arial"/>
                <w:color w:val="000000"/>
                <w:sz w:val="16"/>
                <w:szCs w:val="16"/>
              </w:rPr>
            </w:pPr>
            <w:r w:rsidRPr="00F40A49">
              <w:rPr>
                <w:rFonts w:ascii="Arial" w:hAnsi="Arial" w:cs="Arial"/>
                <w:b/>
                <w:color w:val="000000"/>
                <w:sz w:val="16"/>
                <w:szCs w:val="16"/>
              </w:rPr>
              <w:t>Microondas,</w:t>
            </w:r>
            <w:r w:rsidRPr="00F40A49">
              <w:rPr>
                <w:rFonts w:ascii="Arial" w:hAnsi="Arial" w:cs="Arial"/>
                <w:color w:val="000000"/>
                <w:sz w:val="16"/>
                <w:szCs w:val="16"/>
              </w:rPr>
              <w:t xml:space="preserve"> capacidade 30 litros, material de composição: plástico, aço inox e vidro, consumo (km/h) modo espera stand by: 0,03kw/h/dia, potência(w) 1130w/1150w, cor branco, com timer, display digital, relógio, luz interna, prato giratório, teclas pré programadas, trava de segurança, temporizador, dimensões aprox. Cm (a x lx p) 28,9 x 46,1 x 34,1cm, peso aprox. (kg) 11,4kg, voltagem: 110v ou 220v, garantia mínima do fornecedor 12 meses.</w:t>
            </w:r>
          </w:p>
        </w:tc>
        <w:tc>
          <w:tcPr>
            <w:tcW w:w="567" w:type="dxa"/>
            <w:shd w:val="clear" w:color="auto" w:fill="FFFFFF"/>
          </w:tcPr>
          <w:p w:rsidR="00F40A49" w:rsidRPr="00F40A49" w:rsidRDefault="00F40A49" w:rsidP="00F40A49">
            <w:pPr>
              <w:rPr>
                <w:rFonts w:ascii="Arial" w:hAnsi="Arial" w:cs="Arial"/>
                <w:sz w:val="16"/>
                <w:szCs w:val="16"/>
              </w:rPr>
            </w:pPr>
            <w:r w:rsidRPr="00F40A49">
              <w:rPr>
                <w:rFonts w:ascii="Arial" w:hAnsi="Arial" w:cs="Arial"/>
                <w:sz w:val="16"/>
                <w:szCs w:val="16"/>
              </w:rPr>
              <w:t>2</w:t>
            </w:r>
          </w:p>
        </w:tc>
        <w:tc>
          <w:tcPr>
            <w:tcW w:w="850"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471,62</w:t>
            </w:r>
          </w:p>
        </w:tc>
        <w:tc>
          <w:tcPr>
            <w:tcW w:w="993"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943,24</w:t>
            </w:r>
          </w:p>
        </w:tc>
        <w:tc>
          <w:tcPr>
            <w:tcW w:w="567"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2</w:t>
            </w:r>
          </w:p>
        </w:tc>
        <w:tc>
          <w:tcPr>
            <w:tcW w:w="992"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943,24</w:t>
            </w:r>
          </w:p>
        </w:tc>
        <w:tc>
          <w:tcPr>
            <w:tcW w:w="567"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10</w:t>
            </w:r>
          </w:p>
        </w:tc>
        <w:tc>
          <w:tcPr>
            <w:tcW w:w="850" w:type="dxa"/>
            <w:shd w:val="clear" w:color="auto" w:fill="FFFFFF"/>
          </w:tcPr>
          <w:p w:rsidR="00F40A49" w:rsidRPr="00F40A49" w:rsidRDefault="00F40A49" w:rsidP="00F40A49">
            <w:pPr>
              <w:rPr>
                <w:rFonts w:ascii="Arial" w:hAnsi="Arial" w:cs="Arial"/>
                <w:color w:val="000000"/>
                <w:sz w:val="16"/>
                <w:szCs w:val="16"/>
              </w:rPr>
            </w:pPr>
            <w:r w:rsidRPr="00F40A49">
              <w:rPr>
                <w:rFonts w:ascii="Arial" w:hAnsi="Arial" w:cs="Arial"/>
                <w:color w:val="000000"/>
                <w:sz w:val="16"/>
                <w:szCs w:val="16"/>
              </w:rPr>
              <w:t>4.716,20</w:t>
            </w:r>
          </w:p>
        </w:tc>
      </w:tr>
    </w:tbl>
    <w:p w:rsidR="00F40A49" w:rsidRDefault="00F40A49" w:rsidP="002F3351">
      <w:pPr>
        <w:jc w:val="both"/>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387E5F">
        <w:rPr>
          <w:rFonts w:ascii="Arial" w:hAnsi="Arial" w:cs="Arial"/>
          <w:sz w:val="22"/>
          <w:szCs w:val="22"/>
        </w:rPr>
        <w:t>011/2021</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387E5F">
        <w:rPr>
          <w:rFonts w:ascii="Arial" w:hAnsi="Arial" w:cs="Arial"/>
          <w:sz w:val="22"/>
          <w:szCs w:val="22"/>
        </w:rPr>
        <w:t>011/2021</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387E5F">
        <w:rPr>
          <w:rFonts w:ascii="Arial" w:hAnsi="Arial" w:cs="Arial"/>
          <w:sz w:val="22"/>
          <w:szCs w:val="22"/>
        </w:rPr>
        <w:t>011/2021</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w:t>
      </w:r>
      <w:r w:rsidR="00387E5F">
        <w:rPr>
          <w:rFonts w:ascii="Arial" w:hAnsi="Arial" w:cs="Arial"/>
          <w:sz w:val="22"/>
          <w:szCs w:val="22"/>
        </w:rPr>
        <w:t>11</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387E5F">
        <w:rPr>
          <w:rFonts w:ascii="Arial" w:hAnsi="Arial" w:cs="Arial"/>
          <w:sz w:val="22"/>
          <w:szCs w:val="22"/>
        </w:rPr>
        <w:t>011/2021</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PEQUI, </w:t>
      </w:r>
      <w:r w:rsidR="00074989">
        <w:rPr>
          <w:rFonts w:ascii="Arial" w:hAnsi="Arial" w:cs="Arial"/>
          <w:sz w:val="22"/>
          <w:szCs w:val="22"/>
        </w:rPr>
        <w:t xml:space="preserve">11 </w:t>
      </w:r>
      <w:r w:rsidRPr="002F3351">
        <w:rPr>
          <w:rFonts w:ascii="Arial" w:hAnsi="Arial" w:cs="Arial"/>
          <w:sz w:val="22"/>
          <w:szCs w:val="22"/>
        </w:rPr>
        <w:t xml:space="preserve">de </w:t>
      </w:r>
      <w:r w:rsidR="00074989">
        <w:rPr>
          <w:rFonts w:ascii="Arial" w:hAnsi="Arial" w:cs="Arial"/>
          <w:sz w:val="22"/>
          <w:szCs w:val="22"/>
        </w:rPr>
        <w:t>fevereiro</w:t>
      </w:r>
      <w:r w:rsidRPr="002F3351">
        <w:rPr>
          <w:rFonts w:ascii="Arial" w:hAnsi="Arial" w:cs="Arial"/>
          <w:sz w:val="22"/>
          <w:szCs w:val="22"/>
        </w:rPr>
        <w:t xml:space="preserve"> de </w:t>
      </w:r>
      <w:r w:rsidR="00074989">
        <w:rPr>
          <w:rFonts w:ascii="Arial" w:hAnsi="Arial" w:cs="Arial"/>
          <w:sz w:val="22"/>
          <w:szCs w:val="22"/>
        </w:rPr>
        <w:t>2021</w:t>
      </w:r>
      <w:r w:rsidRPr="002F3351">
        <w:rPr>
          <w:rFonts w:ascii="Arial" w:hAnsi="Arial" w:cs="Arial"/>
          <w:sz w:val="22"/>
          <w:szCs w:val="22"/>
        </w:rPr>
        <w:t>.</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p>
    <w:p w:rsidR="002F3351" w:rsidRDefault="002F3351" w:rsidP="002F3351">
      <w:pPr>
        <w:pStyle w:val="Corpodetexto"/>
        <w:spacing w:after="0" w:line="240" w:lineRule="auto"/>
        <w:jc w:val="center"/>
        <w:rPr>
          <w:rFonts w:ascii="Arial" w:hAnsi="Arial" w:cs="Arial"/>
          <w:sz w:val="22"/>
          <w:szCs w:val="22"/>
        </w:rPr>
      </w:pPr>
    </w:p>
    <w:p w:rsidR="00074989" w:rsidRPr="002F3351" w:rsidRDefault="00074989" w:rsidP="002F3351">
      <w:pPr>
        <w:pStyle w:val="Corpodetexto"/>
        <w:spacing w:after="0" w:line="240" w:lineRule="auto"/>
        <w:jc w:val="center"/>
        <w:rPr>
          <w:rFonts w:ascii="Arial" w:hAnsi="Arial" w:cs="Arial"/>
          <w:sz w:val="22"/>
          <w:szCs w:val="22"/>
        </w:rPr>
      </w:pPr>
    </w:p>
    <w:p w:rsidR="00ED68B4" w:rsidRDefault="00ED68B4" w:rsidP="00ED68B4">
      <w:pPr>
        <w:jc w:val="center"/>
      </w:pPr>
      <w:r w:rsidRPr="00ED68B4">
        <w:rPr>
          <w:rFonts w:ascii="Arial" w:hAnsi="Arial" w:cs="Arial"/>
          <w:sz w:val="22"/>
          <w:szCs w:val="22"/>
        </w:rPr>
        <w:t>MAB EQUIPAMENTOS EIRELI</w:t>
      </w:r>
    </w:p>
    <w:p w:rsidR="00ED68B4" w:rsidRDefault="00ED68B4" w:rsidP="00ED68B4">
      <w:pPr>
        <w:jc w:val="center"/>
      </w:pPr>
      <w:r w:rsidRPr="002F3351">
        <w:rPr>
          <w:rFonts w:ascii="Arial" w:hAnsi="Arial" w:cs="Arial"/>
          <w:sz w:val="22"/>
          <w:szCs w:val="22"/>
        </w:rPr>
        <w:t>CNPJ</w:t>
      </w:r>
      <w:r>
        <w:rPr>
          <w:rFonts w:ascii="Arial" w:hAnsi="Arial" w:cs="Arial"/>
          <w:sz w:val="22"/>
          <w:szCs w:val="22"/>
        </w:rPr>
        <w:t>:</w:t>
      </w:r>
      <w:r w:rsidRPr="002F3351">
        <w:rPr>
          <w:rFonts w:ascii="Arial" w:hAnsi="Arial" w:cs="Arial"/>
          <w:sz w:val="22"/>
          <w:szCs w:val="22"/>
        </w:rPr>
        <w:t xml:space="preserve"> </w:t>
      </w:r>
      <w:r>
        <w:rPr>
          <w:rFonts w:ascii="Arial" w:hAnsi="Arial" w:cs="Arial"/>
          <w:sz w:val="22"/>
          <w:szCs w:val="22"/>
        </w:rPr>
        <w:t>37.658.173/0001-01</w:t>
      </w:r>
    </w:p>
    <w:p w:rsidR="002F3351" w:rsidRPr="002F3351" w:rsidRDefault="002F3351" w:rsidP="002F3351">
      <w:pPr>
        <w:pStyle w:val="Corpodetexto"/>
        <w:spacing w:after="0" w:line="240" w:lineRule="auto"/>
        <w:jc w:val="center"/>
        <w:rPr>
          <w:rFonts w:ascii="Arial" w:hAnsi="Arial" w:cs="Arial"/>
          <w:sz w:val="22"/>
          <w:szCs w:val="22"/>
        </w:rPr>
      </w:pPr>
    </w:p>
    <w:sectPr w:rsidR="002F3351" w:rsidRPr="002F3351"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37F9" w:rsidRDefault="003B37F9" w:rsidP="00035C98">
      <w:r>
        <w:separator/>
      </w:r>
    </w:p>
  </w:endnote>
  <w:endnote w:type="continuationSeparator" w:id="1">
    <w:p w:rsidR="003B37F9" w:rsidRDefault="003B37F9"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rsidP="00667623">
    <w:pPr>
      <w:pStyle w:val="Footer"/>
      <w:ind w:left="-993"/>
      <w:jc w:val="center"/>
      <w:rPr>
        <w:sz w:val="20"/>
        <w:szCs w:val="20"/>
      </w:rPr>
    </w:pPr>
    <w:r>
      <w:rPr>
        <w:sz w:val="20"/>
        <w:szCs w:val="20"/>
      </w:rPr>
      <w:t>____________________________________________________________________________________</w:t>
    </w:r>
  </w:p>
  <w:p w:rsidR="00387E5F" w:rsidRDefault="00387E5F" w:rsidP="00667623">
    <w:pPr>
      <w:pStyle w:val="Footer"/>
      <w:ind w:left="-993"/>
      <w:jc w:val="center"/>
      <w:rPr>
        <w:sz w:val="20"/>
        <w:szCs w:val="20"/>
      </w:rPr>
    </w:pPr>
    <w:r>
      <w:rPr>
        <w:sz w:val="20"/>
        <w:szCs w:val="20"/>
      </w:rPr>
      <w:t>Praça Santo Antônio, nº 190, Centro, Pequi/MG–Cep: 35.667-000</w:t>
    </w:r>
  </w:p>
  <w:p w:rsidR="00387E5F" w:rsidRPr="00F118BF" w:rsidRDefault="00387E5F" w:rsidP="00667623">
    <w:pPr>
      <w:pStyle w:val="Footer"/>
      <w:ind w:left="-993"/>
      <w:jc w:val="center"/>
      <w:rPr>
        <w:sz w:val="20"/>
        <w:szCs w:val="20"/>
        <w:lang w:val="en-US"/>
      </w:rPr>
    </w:pPr>
    <w:r w:rsidRPr="00F118BF">
      <w:rPr>
        <w:sz w:val="20"/>
        <w:szCs w:val="20"/>
        <w:lang w:val="en-US"/>
      </w:rPr>
      <w:t>Tel: (37) 3278-1247- Fax: (37) 3278-1272</w:t>
    </w:r>
  </w:p>
  <w:p w:rsidR="00387E5F" w:rsidRPr="00F118BF" w:rsidRDefault="00387E5F"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37F9" w:rsidRDefault="003B37F9" w:rsidP="00035C98">
      <w:r>
        <w:separator/>
      </w:r>
    </w:p>
  </w:footnote>
  <w:footnote w:type="continuationSeparator" w:id="1">
    <w:p w:rsidR="003B37F9" w:rsidRDefault="003B37F9"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387E5F" w:rsidRDefault="00387E5F">
    <w:pPr>
      <w:pStyle w:val="Header"/>
      <w:jc w:val="center"/>
      <w:rPr>
        <w:sz w:val="32"/>
        <w:szCs w:val="32"/>
      </w:rPr>
    </w:pPr>
    <w:r>
      <w:rPr>
        <w:sz w:val="32"/>
        <w:szCs w:val="32"/>
      </w:rPr>
      <w:t>Estado de Minas Gerais</w:t>
    </w:r>
  </w:p>
  <w:p w:rsidR="00387E5F" w:rsidRDefault="00387E5F">
    <w:pPr>
      <w:pStyle w:val="Header"/>
      <w:jc w:val="center"/>
      <w:rPr>
        <w:sz w:val="32"/>
        <w:szCs w:val="32"/>
      </w:rPr>
    </w:pPr>
  </w:p>
  <w:p w:rsidR="00387E5F" w:rsidRDefault="00387E5F">
    <w:pPr>
      <w:pStyle w:val="Header"/>
      <w:jc w:val="center"/>
      <w:rPr>
        <w:sz w:val="32"/>
        <w:szCs w:val="32"/>
      </w:rPr>
    </w:pPr>
  </w:p>
  <w:p w:rsidR="00387E5F" w:rsidRDefault="00387E5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26D29"/>
    <w:rsid w:val="000311AF"/>
    <w:rsid w:val="0003524C"/>
    <w:rsid w:val="00035C98"/>
    <w:rsid w:val="0004475D"/>
    <w:rsid w:val="00045947"/>
    <w:rsid w:val="00046725"/>
    <w:rsid w:val="00066243"/>
    <w:rsid w:val="00066554"/>
    <w:rsid w:val="00074989"/>
    <w:rsid w:val="00082D28"/>
    <w:rsid w:val="00083CB9"/>
    <w:rsid w:val="00096FFE"/>
    <w:rsid w:val="000A05D5"/>
    <w:rsid w:val="000A06AA"/>
    <w:rsid w:val="000B068F"/>
    <w:rsid w:val="000B5726"/>
    <w:rsid w:val="000D4A8A"/>
    <w:rsid w:val="000E32B2"/>
    <w:rsid w:val="0010039C"/>
    <w:rsid w:val="001102E3"/>
    <w:rsid w:val="0013364A"/>
    <w:rsid w:val="00154767"/>
    <w:rsid w:val="00197392"/>
    <w:rsid w:val="001A31B1"/>
    <w:rsid w:val="001C32E4"/>
    <w:rsid w:val="001C5514"/>
    <w:rsid w:val="001D2B20"/>
    <w:rsid w:val="001E4E62"/>
    <w:rsid w:val="001F45AB"/>
    <w:rsid w:val="001F5D6E"/>
    <w:rsid w:val="00225424"/>
    <w:rsid w:val="00260ED0"/>
    <w:rsid w:val="0028287B"/>
    <w:rsid w:val="00283F9E"/>
    <w:rsid w:val="0029308A"/>
    <w:rsid w:val="0029609D"/>
    <w:rsid w:val="00297637"/>
    <w:rsid w:val="002D1854"/>
    <w:rsid w:val="002E68E5"/>
    <w:rsid w:val="002F3351"/>
    <w:rsid w:val="002F73F9"/>
    <w:rsid w:val="003049E8"/>
    <w:rsid w:val="0032048C"/>
    <w:rsid w:val="0033219C"/>
    <w:rsid w:val="00337DC6"/>
    <w:rsid w:val="00350CAE"/>
    <w:rsid w:val="00350DD1"/>
    <w:rsid w:val="00363752"/>
    <w:rsid w:val="00387E5F"/>
    <w:rsid w:val="00394463"/>
    <w:rsid w:val="003A38B4"/>
    <w:rsid w:val="003A7ACC"/>
    <w:rsid w:val="003B22EA"/>
    <w:rsid w:val="003B37F9"/>
    <w:rsid w:val="003B5622"/>
    <w:rsid w:val="003B5D72"/>
    <w:rsid w:val="003C1F52"/>
    <w:rsid w:val="003C5C1C"/>
    <w:rsid w:val="003D38D5"/>
    <w:rsid w:val="003D45E9"/>
    <w:rsid w:val="003F737F"/>
    <w:rsid w:val="00402413"/>
    <w:rsid w:val="00425EA1"/>
    <w:rsid w:val="004275CB"/>
    <w:rsid w:val="00437099"/>
    <w:rsid w:val="00445649"/>
    <w:rsid w:val="00451CF9"/>
    <w:rsid w:val="00452017"/>
    <w:rsid w:val="00456210"/>
    <w:rsid w:val="004644A9"/>
    <w:rsid w:val="0048056F"/>
    <w:rsid w:val="004900F2"/>
    <w:rsid w:val="004A241C"/>
    <w:rsid w:val="004A4444"/>
    <w:rsid w:val="004A5FF5"/>
    <w:rsid w:val="004C5ACE"/>
    <w:rsid w:val="004D4629"/>
    <w:rsid w:val="004E4AD9"/>
    <w:rsid w:val="004F3E61"/>
    <w:rsid w:val="00516582"/>
    <w:rsid w:val="00537DC1"/>
    <w:rsid w:val="00541980"/>
    <w:rsid w:val="0056658B"/>
    <w:rsid w:val="0057362B"/>
    <w:rsid w:val="00581C49"/>
    <w:rsid w:val="005933EB"/>
    <w:rsid w:val="00594E19"/>
    <w:rsid w:val="0059771F"/>
    <w:rsid w:val="005C498D"/>
    <w:rsid w:val="005D617D"/>
    <w:rsid w:val="005F212B"/>
    <w:rsid w:val="005F3010"/>
    <w:rsid w:val="005F35D9"/>
    <w:rsid w:val="006009CC"/>
    <w:rsid w:val="00612795"/>
    <w:rsid w:val="0062342E"/>
    <w:rsid w:val="00623D6E"/>
    <w:rsid w:val="00627514"/>
    <w:rsid w:val="0063050C"/>
    <w:rsid w:val="00632E0F"/>
    <w:rsid w:val="00667623"/>
    <w:rsid w:val="00670479"/>
    <w:rsid w:val="00670DAA"/>
    <w:rsid w:val="00691C04"/>
    <w:rsid w:val="006951D7"/>
    <w:rsid w:val="006A177A"/>
    <w:rsid w:val="006A4163"/>
    <w:rsid w:val="006B38E7"/>
    <w:rsid w:val="006B5E8E"/>
    <w:rsid w:val="006D12C0"/>
    <w:rsid w:val="006D428B"/>
    <w:rsid w:val="006F47DF"/>
    <w:rsid w:val="00720EC4"/>
    <w:rsid w:val="007637C0"/>
    <w:rsid w:val="00780879"/>
    <w:rsid w:val="007B0AA8"/>
    <w:rsid w:val="007E1714"/>
    <w:rsid w:val="007F5384"/>
    <w:rsid w:val="007F63F5"/>
    <w:rsid w:val="008013C1"/>
    <w:rsid w:val="0082300F"/>
    <w:rsid w:val="00837B9A"/>
    <w:rsid w:val="008469FD"/>
    <w:rsid w:val="008524D0"/>
    <w:rsid w:val="00856EB9"/>
    <w:rsid w:val="0086762D"/>
    <w:rsid w:val="00882393"/>
    <w:rsid w:val="00887783"/>
    <w:rsid w:val="00897848"/>
    <w:rsid w:val="008A28FE"/>
    <w:rsid w:val="008D0AFA"/>
    <w:rsid w:val="008E02AF"/>
    <w:rsid w:val="008E1971"/>
    <w:rsid w:val="008E79D7"/>
    <w:rsid w:val="00916896"/>
    <w:rsid w:val="009218B5"/>
    <w:rsid w:val="00934700"/>
    <w:rsid w:val="0094465F"/>
    <w:rsid w:val="00955784"/>
    <w:rsid w:val="00956D8C"/>
    <w:rsid w:val="00967AFE"/>
    <w:rsid w:val="009730F5"/>
    <w:rsid w:val="00976A55"/>
    <w:rsid w:val="00985CBD"/>
    <w:rsid w:val="0099318B"/>
    <w:rsid w:val="0099523F"/>
    <w:rsid w:val="009973A7"/>
    <w:rsid w:val="009A6CBC"/>
    <w:rsid w:val="009B0842"/>
    <w:rsid w:val="009B660F"/>
    <w:rsid w:val="009E5A74"/>
    <w:rsid w:val="009F5A54"/>
    <w:rsid w:val="00A16E72"/>
    <w:rsid w:val="00A2144C"/>
    <w:rsid w:val="00A52EEB"/>
    <w:rsid w:val="00A5512F"/>
    <w:rsid w:val="00A6676D"/>
    <w:rsid w:val="00A70D73"/>
    <w:rsid w:val="00A75ACF"/>
    <w:rsid w:val="00A76BE3"/>
    <w:rsid w:val="00A9722D"/>
    <w:rsid w:val="00A97C7A"/>
    <w:rsid w:val="00AA164C"/>
    <w:rsid w:val="00AB2401"/>
    <w:rsid w:val="00AB6FCC"/>
    <w:rsid w:val="00AE620E"/>
    <w:rsid w:val="00AF2DC2"/>
    <w:rsid w:val="00AF452E"/>
    <w:rsid w:val="00AF58D1"/>
    <w:rsid w:val="00B11B21"/>
    <w:rsid w:val="00B26052"/>
    <w:rsid w:val="00B52CCB"/>
    <w:rsid w:val="00B542DA"/>
    <w:rsid w:val="00B6355E"/>
    <w:rsid w:val="00B648E1"/>
    <w:rsid w:val="00B776BE"/>
    <w:rsid w:val="00B80243"/>
    <w:rsid w:val="00B827CE"/>
    <w:rsid w:val="00BB11A8"/>
    <w:rsid w:val="00BC2837"/>
    <w:rsid w:val="00BD2591"/>
    <w:rsid w:val="00BF53BA"/>
    <w:rsid w:val="00C01FB2"/>
    <w:rsid w:val="00C02BCF"/>
    <w:rsid w:val="00C20A8E"/>
    <w:rsid w:val="00C219CD"/>
    <w:rsid w:val="00C31731"/>
    <w:rsid w:val="00C34742"/>
    <w:rsid w:val="00C53A87"/>
    <w:rsid w:val="00C56148"/>
    <w:rsid w:val="00C60045"/>
    <w:rsid w:val="00C72E61"/>
    <w:rsid w:val="00CB1130"/>
    <w:rsid w:val="00CB369D"/>
    <w:rsid w:val="00CC0B7F"/>
    <w:rsid w:val="00CC7540"/>
    <w:rsid w:val="00CD5532"/>
    <w:rsid w:val="00D20243"/>
    <w:rsid w:val="00D47C66"/>
    <w:rsid w:val="00D60249"/>
    <w:rsid w:val="00D7085C"/>
    <w:rsid w:val="00D71C08"/>
    <w:rsid w:val="00DB1D80"/>
    <w:rsid w:val="00DB7298"/>
    <w:rsid w:val="00DC0131"/>
    <w:rsid w:val="00DC6B0E"/>
    <w:rsid w:val="00DD2CAD"/>
    <w:rsid w:val="00DD560F"/>
    <w:rsid w:val="00E427D6"/>
    <w:rsid w:val="00E57734"/>
    <w:rsid w:val="00E76260"/>
    <w:rsid w:val="00E80B90"/>
    <w:rsid w:val="00EA6FE1"/>
    <w:rsid w:val="00EB3B09"/>
    <w:rsid w:val="00EB44F3"/>
    <w:rsid w:val="00EC4B90"/>
    <w:rsid w:val="00ED0CF1"/>
    <w:rsid w:val="00ED68B4"/>
    <w:rsid w:val="00EE6CAD"/>
    <w:rsid w:val="00F036A8"/>
    <w:rsid w:val="00F118BF"/>
    <w:rsid w:val="00F20739"/>
    <w:rsid w:val="00F2738C"/>
    <w:rsid w:val="00F40A49"/>
    <w:rsid w:val="00F44F64"/>
    <w:rsid w:val="00F62DE9"/>
    <w:rsid w:val="00F63401"/>
    <w:rsid w:val="00F722EF"/>
    <w:rsid w:val="00F82610"/>
    <w:rsid w:val="00F95DDE"/>
    <w:rsid w:val="00F96EA3"/>
    <w:rsid w:val="00F971B7"/>
    <w:rsid w:val="00FA4270"/>
    <w:rsid w:val="00FB079A"/>
    <w:rsid w:val="00FB4028"/>
    <w:rsid w:val="00FC7D87"/>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0F"/>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2203</Words>
  <Characters>11898</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cp:revision>
  <cp:lastPrinted>2019-09-24T15:28:00Z</cp:lastPrinted>
  <dcterms:created xsi:type="dcterms:W3CDTF">2021-03-10T18:17:00Z</dcterms:created>
  <dcterms:modified xsi:type="dcterms:W3CDTF">2021-03-10T18:26:00Z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