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t xml:space="preserve">PROCESSO LICITATÓRIO Nº </w:t>
      </w:r>
      <w:r w:rsidR="009B660F">
        <w:rPr>
          <w:rFonts w:ascii="Arial" w:hAnsi="Arial" w:cs="Arial"/>
          <w:b/>
          <w:sz w:val="22"/>
          <w:szCs w:val="22"/>
        </w:rPr>
        <w:t>063/2019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9B660F">
        <w:rPr>
          <w:rFonts w:ascii="Arial" w:hAnsi="Arial" w:cs="Arial"/>
          <w:b/>
          <w:sz w:val="22"/>
          <w:szCs w:val="22"/>
        </w:rPr>
        <w:t>041/2019</w:t>
      </w:r>
    </w:p>
    <w:p w:rsidR="002F3351" w:rsidRPr="002F3351" w:rsidRDefault="002F3351" w:rsidP="002F3351">
      <w:pPr>
        <w:jc w:val="both"/>
        <w:rPr>
          <w:rFonts w:ascii="Arial" w:hAnsi="Arial" w:cs="Arial"/>
          <w:b/>
          <w:sz w:val="22"/>
          <w:szCs w:val="22"/>
        </w:rPr>
      </w:pPr>
    </w:p>
    <w:p w:rsidR="002F3351" w:rsidRPr="003966D9" w:rsidRDefault="002F3351" w:rsidP="002F3351">
      <w:pPr>
        <w:pStyle w:val="Ttulo1"/>
        <w:spacing w:before="0" w:after="0"/>
        <w:jc w:val="center"/>
        <w:rPr>
          <w:rFonts w:cs="Arial"/>
          <w:sz w:val="22"/>
          <w:szCs w:val="22"/>
        </w:rPr>
      </w:pPr>
      <w:r w:rsidRPr="003966D9">
        <w:rPr>
          <w:rFonts w:cs="Arial"/>
          <w:sz w:val="22"/>
          <w:szCs w:val="22"/>
        </w:rPr>
        <w:t>ATA DE REGISTRO DE PREÇOS</w:t>
      </w:r>
    </w:p>
    <w:p w:rsidR="002F3351" w:rsidRPr="003966D9"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8A28FE">
        <w:rPr>
          <w:rFonts w:ascii="Arial" w:hAnsi="Arial" w:cs="Arial"/>
          <w:sz w:val="22"/>
          <w:szCs w:val="22"/>
        </w:rPr>
        <w:t>17</w:t>
      </w:r>
      <w:r w:rsidRPr="002F3351">
        <w:rPr>
          <w:rFonts w:ascii="Arial" w:hAnsi="Arial" w:cs="Arial"/>
          <w:sz w:val="22"/>
          <w:szCs w:val="22"/>
        </w:rPr>
        <w:t>/</w:t>
      </w:r>
      <w:r w:rsidR="009B660F">
        <w:rPr>
          <w:rFonts w:ascii="Arial" w:hAnsi="Arial" w:cs="Arial"/>
          <w:sz w:val="22"/>
          <w:szCs w:val="22"/>
        </w:rPr>
        <w:t>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9B660F">
        <w:rPr>
          <w:rFonts w:ascii="Arial" w:hAnsi="Arial" w:cs="Arial"/>
          <w:sz w:val="22"/>
          <w:szCs w:val="22"/>
        </w:rPr>
        <w:t>041/2019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9B660F">
        <w:rPr>
          <w:rFonts w:ascii="Arial" w:hAnsi="Arial" w:cs="Arial"/>
          <w:sz w:val="22"/>
          <w:szCs w:val="22"/>
        </w:rPr>
        <w:t>063/2019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w:t>
      </w:r>
      <w:r w:rsidR="003966D9">
        <w:rPr>
          <w:rFonts w:ascii="Arial" w:hAnsi="Arial" w:cs="Arial"/>
          <w:sz w:val="22"/>
          <w:szCs w:val="22"/>
        </w:rPr>
        <w:t xml:space="preserve">24 </w:t>
      </w:r>
      <w:r w:rsidRPr="002F3351">
        <w:rPr>
          <w:rFonts w:ascii="Arial" w:hAnsi="Arial" w:cs="Arial"/>
          <w:sz w:val="22"/>
          <w:szCs w:val="22"/>
        </w:rPr>
        <w:t>(</w:t>
      </w:r>
      <w:r w:rsidR="003966D9">
        <w:rPr>
          <w:rFonts w:ascii="Arial" w:hAnsi="Arial" w:cs="Arial"/>
          <w:sz w:val="22"/>
          <w:szCs w:val="22"/>
        </w:rPr>
        <w:t>vinte e quatro</w:t>
      </w:r>
      <w:r w:rsidRPr="002F3351">
        <w:rPr>
          <w:rFonts w:ascii="Arial" w:hAnsi="Arial" w:cs="Arial"/>
          <w:sz w:val="22"/>
          <w:szCs w:val="22"/>
        </w:rPr>
        <w:t xml:space="preserve">) dias do mês de </w:t>
      </w:r>
      <w:r w:rsidR="003966D9">
        <w:rPr>
          <w:rFonts w:ascii="Arial" w:hAnsi="Arial" w:cs="Arial"/>
          <w:sz w:val="22"/>
          <w:szCs w:val="22"/>
        </w:rPr>
        <w:t>outubro</w:t>
      </w:r>
      <w:r w:rsidRPr="002F3351">
        <w:rPr>
          <w:rFonts w:ascii="Arial" w:hAnsi="Arial" w:cs="Arial"/>
          <w:sz w:val="22"/>
          <w:szCs w:val="22"/>
        </w:rPr>
        <w:t xml:space="preserve"> de </w:t>
      </w:r>
      <w:r w:rsidR="009B660F">
        <w:rPr>
          <w:rFonts w:ascii="Arial" w:hAnsi="Arial" w:cs="Arial"/>
          <w:sz w:val="22"/>
          <w:szCs w:val="22"/>
        </w:rPr>
        <w:t>2019</w:t>
      </w:r>
      <w:r w:rsidRPr="002F3351">
        <w:rPr>
          <w:rFonts w:ascii="Arial" w:hAnsi="Arial" w:cs="Arial"/>
          <w:sz w:val="22"/>
          <w:szCs w:val="22"/>
        </w:rPr>
        <w:t xml:space="preserve">, na sala de licitações, na sede da Prefeitura Municipal, situada na </w:t>
      </w:r>
      <w:r w:rsidR="003966D9">
        <w:rPr>
          <w:rFonts w:ascii="Arial" w:hAnsi="Arial" w:cs="Arial"/>
          <w:sz w:val="22"/>
          <w:szCs w:val="22"/>
        </w:rPr>
        <w:t>Praça Santo Antônio</w:t>
      </w:r>
      <w:r w:rsidRPr="002F3351">
        <w:rPr>
          <w:rFonts w:ascii="Arial" w:hAnsi="Arial" w:cs="Arial"/>
          <w:sz w:val="22"/>
          <w:szCs w:val="22"/>
        </w:rPr>
        <w:t xml:space="preserve">, nº. </w:t>
      </w:r>
      <w:r w:rsidR="003966D9">
        <w:rPr>
          <w:rFonts w:ascii="Arial" w:hAnsi="Arial" w:cs="Arial"/>
          <w:sz w:val="22"/>
          <w:szCs w:val="22"/>
        </w:rPr>
        <w:t>190</w:t>
      </w:r>
      <w:r w:rsidRPr="002F3351">
        <w:rPr>
          <w:rFonts w:ascii="Arial" w:hAnsi="Arial" w:cs="Arial"/>
          <w:sz w:val="22"/>
          <w:szCs w:val="22"/>
        </w:rPr>
        <w:t xml:space="preserve">, </w:t>
      </w:r>
      <w:r w:rsidR="003966D9">
        <w:rPr>
          <w:rFonts w:ascii="Arial" w:hAnsi="Arial" w:cs="Arial"/>
          <w:sz w:val="22"/>
          <w:szCs w:val="22"/>
        </w:rPr>
        <w:t>Centro</w:t>
      </w:r>
      <w:r w:rsidRPr="002F3351">
        <w:rPr>
          <w:rFonts w:ascii="Arial" w:hAnsi="Arial" w:cs="Arial"/>
          <w:sz w:val="22"/>
          <w:szCs w:val="22"/>
        </w:rPr>
        <w:t xml:space="preserve">, </w:t>
      </w:r>
      <w:r w:rsidR="003966D9">
        <w:rPr>
          <w:rFonts w:ascii="Arial" w:hAnsi="Arial" w:cs="Arial"/>
          <w:sz w:val="22"/>
          <w:szCs w:val="22"/>
        </w:rPr>
        <w:t>Pequi/MG, Cep. 35.669-000</w:t>
      </w:r>
      <w:r w:rsidRPr="002F3351">
        <w:rPr>
          <w:rFonts w:ascii="Arial" w:hAnsi="Arial" w:cs="Arial"/>
          <w:sz w:val="22"/>
          <w:szCs w:val="22"/>
        </w:rPr>
        <w:t xml:space="preserve"> o Exmo. Sr. Prefeito Municipal, Sr. </w:t>
      </w:r>
      <w:r w:rsidR="003966D9">
        <w:rPr>
          <w:rFonts w:ascii="Arial" w:hAnsi="Arial" w:cs="Arial"/>
          <w:sz w:val="22"/>
          <w:szCs w:val="22"/>
        </w:rPr>
        <w:t>João de Castro Barbosa</w:t>
      </w:r>
      <w:r w:rsidRPr="002F3351">
        <w:rPr>
          <w:rFonts w:ascii="Arial" w:hAnsi="Arial" w:cs="Arial"/>
          <w:sz w:val="22"/>
          <w:szCs w:val="22"/>
        </w:rPr>
        <w:t xml:space="preserve">, nos termos do art. 15 da Lei Federal 8.666/93, da Lei 10.250/2002, das demais normas legais aplicáveis, em face da classificação das propostas apresentadas no PREGÃO PARA REGISTRO DE PREÇOS Nº </w:t>
      </w:r>
      <w:r w:rsidR="009B660F">
        <w:rPr>
          <w:rFonts w:ascii="Arial" w:hAnsi="Arial" w:cs="Arial"/>
          <w:sz w:val="22"/>
          <w:szCs w:val="22"/>
        </w:rPr>
        <w:t>041/2019</w:t>
      </w:r>
      <w:r w:rsidRPr="002F3351">
        <w:rPr>
          <w:rFonts w:ascii="Arial" w:hAnsi="Arial" w:cs="Arial"/>
          <w:sz w:val="22"/>
          <w:szCs w:val="22"/>
        </w:rPr>
        <w:t xml:space="preserve"> por deliberação do pregoeiro oficial e equipe de apoio, e por ele homologada conforme processo nº </w:t>
      </w:r>
      <w:r w:rsidR="009B660F">
        <w:rPr>
          <w:rFonts w:ascii="Arial" w:hAnsi="Arial" w:cs="Arial"/>
          <w:sz w:val="22"/>
          <w:szCs w:val="22"/>
        </w:rPr>
        <w:t>063/2019</w:t>
      </w:r>
      <w:r w:rsidRPr="002F3351">
        <w:rPr>
          <w:rFonts w:ascii="Arial" w:hAnsi="Arial" w:cs="Arial"/>
          <w:sz w:val="22"/>
          <w:szCs w:val="22"/>
        </w:rPr>
        <w:t xml:space="preserve"> RESOLVE registrar os preços para os fornecimentos constantes nos</w:t>
      </w:r>
      <w:r w:rsidR="003966D9">
        <w:rPr>
          <w:rFonts w:ascii="Arial" w:hAnsi="Arial" w:cs="Arial"/>
          <w:sz w:val="22"/>
          <w:szCs w:val="22"/>
        </w:rPr>
        <w:t xml:space="preserve"> a</w:t>
      </w:r>
      <w:bookmarkStart w:id="0" w:name="OLE_LINK30"/>
      <w:bookmarkStart w:id="1" w:name="OLE_LINK36"/>
      <w:bookmarkStart w:id="2" w:name="OLE_LINK37"/>
      <w:bookmarkStart w:id="3" w:name="OLE_LINK38"/>
      <w:bookmarkStart w:id="4" w:name="OLE_LINK56"/>
      <w:r w:rsidR="00F12253">
        <w:rPr>
          <w:rFonts w:ascii="Arial" w:hAnsi="Arial" w:cs="Arial"/>
          <w:sz w:val="22"/>
          <w:szCs w:val="22"/>
        </w:rPr>
        <w:t xml:space="preserve">nexos desta ata, beneficiária </w:t>
      </w:r>
      <w:r w:rsidR="00DB76F9">
        <w:rPr>
          <w:rFonts w:ascii="Arial" w:hAnsi="Arial" w:cs="Arial"/>
          <w:b/>
          <w:sz w:val="22"/>
          <w:szCs w:val="22"/>
        </w:rPr>
        <w:t>DEILER LUIS ASSIS ROSA 09401523630</w:t>
      </w:r>
      <w:r w:rsidR="00CF3858">
        <w:rPr>
          <w:rFonts w:ascii="Arial" w:hAnsi="Arial" w:cs="Arial"/>
          <w:sz w:val="22"/>
          <w:szCs w:val="22"/>
        </w:rPr>
        <w:t>,</w:t>
      </w:r>
      <w:r w:rsidR="003966D9">
        <w:rPr>
          <w:rFonts w:ascii="Arial" w:hAnsi="Arial" w:cs="Arial"/>
          <w:sz w:val="22"/>
          <w:szCs w:val="22"/>
        </w:rPr>
        <w:t xml:space="preserve"> </w:t>
      </w:r>
      <w:r w:rsidR="00F12253">
        <w:rPr>
          <w:rFonts w:ascii="Arial" w:hAnsi="Arial" w:cs="Arial"/>
          <w:sz w:val="22"/>
          <w:szCs w:val="22"/>
        </w:rPr>
        <w:t>pessoa</w:t>
      </w:r>
      <w:r w:rsidR="003966D9">
        <w:rPr>
          <w:rFonts w:ascii="Arial" w:hAnsi="Arial" w:cs="Arial"/>
          <w:sz w:val="22"/>
          <w:szCs w:val="22"/>
        </w:rPr>
        <w:t xml:space="preserve"> jurídica de direito privado, inscrita no </w:t>
      </w:r>
      <w:bookmarkStart w:id="5" w:name="OLE_LINK21"/>
      <w:r w:rsidR="003966D9">
        <w:rPr>
          <w:rFonts w:ascii="Arial" w:hAnsi="Arial" w:cs="Arial"/>
          <w:sz w:val="22"/>
          <w:szCs w:val="22"/>
        </w:rPr>
        <w:t xml:space="preserve">CNPJ sob o nº </w:t>
      </w:r>
      <w:bookmarkEnd w:id="0"/>
      <w:bookmarkEnd w:id="1"/>
      <w:bookmarkEnd w:id="2"/>
      <w:bookmarkEnd w:id="3"/>
      <w:bookmarkEnd w:id="4"/>
      <w:bookmarkEnd w:id="5"/>
      <w:r w:rsidR="00DB76F9">
        <w:rPr>
          <w:rFonts w:ascii="Arial" w:hAnsi="Arial" w:cs="Arial"/>
          <w:sz w:val="22"/>
          <w:szCs w:val="22"/>
        </w:rPr>
        <w:t>26.374.267/0001-32</w:t>
      </w:r>
      <w:r w:rsidR="00AF419E">
        <w:rPr>
          <w:rFonts w:ascii="Arial" w:hAnsi="Arial" w:cs="Arial"/>
          <w:sz w:val="22"/>
          <w:szCs w:val="22"/>
        </w:rPr>
        <w:t xml:space="preserve">, situada na </w:t>
      </w:r>
      <w:r w:rsidR="00DB76F9">
        <w:rPr>
          <w:rFonts w:ascii="Arial" w:hAnsi="Arial" w:cs="Arial"/>
          <w:sz w:val="22"/>
          <w:szCs w:val="22"/>
        </w:rPr>
        <w:t>Rua Manoel Correa, nº. 255, Centro, Itáuna/MG, CEP 35.680-325</w:t>
      </w:r>
      <w:r w:rsidR="00C46754">
        <w:rPr>
          <w:rFonts w:ascii="Arial" w:hAnsi="Arial" w:cs="Arial"/>
          <w:sz w:val="22"/>
          <w:szCs w:val="22"/>
        </w:rPr>
        <w:t xml:space="preserve">, neste ato representada por </w:t>
      </w:r>
      <w:r w:rsidR="00DB76F9">
        <w:rPr>
          <w:rFonts w:ascii="Arial" w:hAnsi="Arial" w:cs="Arial"/>
          <w:sz w:val="22"/>
          <w:szCs w:val="22"/>
        </w:rPr>
        <w:t>Deiler Luis Assis Rosa</w:t>
      </w:r>
      <w:r w:rsidR="00C46754">
        <w:rPr>
          <w:rFonts w:ascii="Arial" w:hAnsi="Arial" w:cs="Arial"/>
          <w:sz w:val="22"/>
          <w:szCs w:val="22"/>
        </w:rPr>
        <w:t xml:space="preserve">, inscrito no CPF sob o nº </w:t>
      </w:r>
      <w:r w:rsidR="00DB76F9">
        <w:rPr>
          <w:rFonts w:ascii="Arial" w:hAnsi="Arial" w:cs="Arial"/>
          <w:sz w:val="22"/>
          <w:szCs w:val="22"/>
        </w:rPr>
        <w:t>094.015.236-30</w:t>
      </w:r>
      <w:r w:rsidR="00F12253">
        <w:rPr>
          <w:rFonts w:ascii="Arial" w:hAnsi="Arial" w:cs="Arial"/>
          <w:sz w:val="22"/>
          <w:szCs w:val="22"/>
        </w:rPr>
        <w:t>,</w:t>
      </w:r>
      <w:r w:rsidR="00C46754">
        <w:rPr>
          <w:rFonts w:ascii="Arial" w:hAnsi="Arial" w:cs="Arial"/>
          <w:sz w:val="22"/>
          <w:szCs w:val="22"/>
        </w:rPr>
        <w:t xml:space="preserve"> </w:t>
      </w:r>
      <w:r w:rsidRPr="002F3351">
        <w:rPr>
          <w:rFonts w:ascii="Arial" w:hAnsi="Arial" w:cs="Arial"/>
          <w:sz w:val="22"/>
          <w:szCs w:val="22"/>
        </w:rPr>
        <w:t>conforme quadro abaixo:</w:t>
      </w:r>
    </w:p>
    <w:p w:rsidR="004E66D7" w:rsidRDefault="004E66D7" w:rsidP="002F3351">
      <w:pPr>
        <w:pStyle w:val="Corpodetexto"/>
        <w:tabs>
          <w:tab w:val="left" w:pos="4156"/>
          <w:tab w:val="left" w:pos="5426"/>
        </w:tabs>
        <w:spacing w:after="0" w:line="240" w:lineRule="auto"/>
        <w:rPr>
          <w:rFonts w:ascii="Arial" w:hAnsi="Arial" w:cs="Arial"/>
          <w:sz w:val="22"/>
          <w:szCs w:val="22"/>
        </w:rPr>
      </w:pPr>
    </w:p>
    <w:tbl>
      <w:tblPr>
        <w:tblW w:w="9560" w:type="dxa"/>
        <w:tblInd w:w="55" w:type="dxa"/>
        <w:tblCellMar>
          <w:left w:w="70" w:type="dxa"/>
          <w:right w:w="70" w:type="dxa"/>
        </w:tblCellMar>
        <w:tblLook w:val="04A0"/>
      </w:tblPr>
      <w:tblGrid>
        <w:gridCol w:w="598"/>
        <w:gridCol w:w="2477"/>
        <w:gridCol w:w="879"/>
        <w:gridCol w:w="994"/>
        <w:gridCol w:w="969"/>
        <w:gridCol w:w="879"/>
        <w:gridCol w:w="969"/>
        <w:gridCol w:w="879"/>
        <w:gridCol w:w="969"/>
      </w:tblGrid>
      <w:tr w:rsidR="00DB76F9" w:rsidRPr="00DB76F9" w:rsidTr="00DB76F9">
        <w:trPr>
          <w:trHeight w:val="20"/>
        </w:trPr>
        <w:tc>
          <w:tcPr>
            <w:tcW w:w="5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B76F9" w:rsidRPr="00DB76F9" w:rsidRDefault="00DB76F9" w:rsidP="00DB76F9">
            <w:pPr>
              <w:rPr>
                <w:rFonts w:ascii="Verdana" w:hAnsi="Verdana"/>
                <w:b/>
                <w:bCs/>
                <w:color w:val="000000"/>
                <w:sz w:val="16"/>
                <w:szCs w:val="16"/>
              </w:rPr>
            </w:pPr>
            <w:r w:rsidRPr="00DB76F9">
              <w:rPr>
                <w:rFonts w:ascii="Verdana" w:hAnsi="Verdana"/>
                <w:b/>
                <w:bCs/>
                <w:color w:val="000000"/>
                <w:sz w:val="16"/>
                <w:szCs w:val="16"/>
              </w:rPr>
              <w:t>ITEM</w:t>
            </w:r>
          </w:p>
        </w:tc>
        <w:tc>
          <w:tcPr>
            <w:tcW w:w="23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B76F9" w:rsidRPr="00DB76F9" w:rsidRDefault="00DB76F9" w:rsidP="00DB76F9">
            <w:pPr>
              <w:jc w:val="center"/>
              <w:rPr>
                <w:rFonts w:ascii="Verdana" w:hAnsi="Verdana"/>
                <w:b/>
                <w:bCs/>
                <w:color w:val="000000"/>
                <w:sz w:val="16"/>
                <w:szCs w:val="16"/>
              </w:rPr>
            </w:pPr>
            <w:r w:rsidRPr="00DB76F9">
              <w:rPr>
                <w:rFonts w:ascii="Verdana" w:hAnsi="Verdana"/>
                <w:b/>
                <w:bCs/>
                <w:color w:val="000000"/>
                <w:sz w:val="16"/>
                <w:szCs w:val="16"/>
              </w:rPr>
              <w:t>DESCRIÇÃO DO ITEM</w:t>
            </w:r>
          </w:p>
        </w:tc>
        <w:tc>
          <w:tcPr>
            <w:tcW w:w="6662" w:type="dxa"/>
            <w:gridSpan w:val="7"/>
            <w:tcBorders>
              <w:top w:val="single" w:sz="4" w:space="0" w:color="auto"/>
              <w:left w:val="nil"/>
              <w:bottom w:val="single" w:sz="4" w:space="0" w:color="auto"/>
              <w:right w:val="single" w:sz="4" w:space="0" w:color="auto"/>
            </w:tcBorders>
            <w:shd w:val="clear" w:color="auto" w:fill="auto"/>
            <w:vAlign w:val="center"/>
            <w:hideMark/>
          </w:tcPr>
          <w:p w:rsidR="00DB76F9" w:rsidRPr="00DB76F9" w:rsidRDefault="00DB76F9" w:rsidP="00DB76F9">
            <w:pPr>
              <w:jc w:val="center"/>
              <w:rPr>
                <w:rFonts w:ascii="Verdana" w:hAnsi="Verdana"/>
                <w:b/>
                <w:bCs/>
                <w:color w:val="000000"/>
                <w:sz w:val="16"/>
                <w:szCs w:val="16"/>
              </w:rPr>
            </w:pPr>
            <w:r w:rsidRPr="00DB76F9">
              <w:rPr>
                <w:rFonts w:ascii="Verdana" w:hAnsi="Verdana"/>
                <w:b/>
                <w:bCs/>
                <w:color w:val="000000"/>
                <w:sz w:val="16"/>
                <w:szCs w:val="16"/>
              </w:rPr>
              <w:t>QUANTIDADE/ VALOR</w:t>
            </w:r>
          </w:p>
        </w:tc>
      </w:tr>
      <w:tr w:rsidR="00DB76F9" w:rsidRPr="00DB76F9" w:rsidTr="00DB76F9">
        <w:trPr>
          <w:trHeight w:val="20"/>
        </w:trPr>
        <w:tc>
          <w:tcPr>
            <w:tcW w:w="531" w:type="dxa"/>
            <w:vMerge/>
            <w:tcBorders>
              <w:top w:val="single" w:sz="4" w:space="0" w:color="auto"/>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b/>
                <w:bCs/>
                <w:color w:val="000000"/>
                <w:sz w:val="16"/>
                <w:szCs w:val="16"/>
              </w:rPr>
            </w:pPr>
          </w:p>
        </w:tc>
        <w:tc>
          <w:tcPr>
            <w:tcW w:w="2367" w:type="dxa"/>
            <w:vMerge/>
            <w:tcBorders>
              <w:top w:val="single" w:sz="4" w:space="0" w:color="auto"/>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b/>
                <w:bCs/>
                <w:color w:val="000000"/>
                <w:sz w:val="16"/>
                <w:szCs w:val="16"/>
              </w:rPr>
            </w:pPr>
          </w:p>
        </w:tc>
        <w:tc>
          <w:tcPr>
            <w:tcW w:w="2850" w:type="dxa"/>
            <w:gridSpan w:val="3"/>
            <w:tcBorders>
              <w:top w:val="single" w:sz="4" w:space="0" w:color="auto"/>
              <w:left w:val="nil"/>
              <w:bottom w:val="single" w:sz="4" w:space="0" w:color="auto"/>
              <w:right w:val="single" w:sz="4" w:space="0" w:color="auto"/>
            </w:tcBorders>
            <w:shd w:val="clear" w:color="000000" w:fill="BFBFBF"/>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Órgão gerenciador</w:t>
            </w:r>
          </w:p>
        </w:tc>
        <w:tc>
          <w:tcPr>
            <w:tcW w:w="1906" w:type="dxa"/>
            <w:gridSpan w:val="2"/>
            <w:tcBorders>
              <w:top w:val="single" w:sz="4" w:space="0" w:color="auto"/>
              <w:left w:val="nil"/>
              <w:bottom w:val="single" w:sz="4" w:space="0" w:color="auto"/>
              <w:right w:val="single" w:sz="4" w:space="0" w:color="auto"/>
            </w:tcBorders>
            <w:shd w:val="clear" w:color="000000" w:fill="BFBFBF"/>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Total a ser registrada e limite por adesão</w:t>
            </w:r>
          </w:p>
        </w:tc>
        <w:tc>
          <w:tcPr>
            <w:tcW w:w="1906" w:type="dxa"/>
            <w:gridSpan w:val="2"/>
            <w:tcBorders>
              <w:top w:val="single" w:sz="4" w:space="0" w:color="auto"/>
              <w:left w:val="nil"/>
              <w:bottom w:val="single" w:sz="4" w:space="0" w:color="auto"/>
              <w:right w:val="single" w:sz="4" w:space="0" w:color="auto"/>
            </w:tcBorders>
            <w:shd w:val="clear" w:color="000000" w:fill="BFBFBF"/>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Limite decorrente de adesões</w:t>
            </w:r>
          </w:p>
        </w:tc>
      </w:tr>
      <w:tr w:rsidR="00DB76F9" w:rsidRPr="00DB76F9" w:rsidTr="00DB76F9">
        <w:trPr>
          <w:trHeight w:val="194"/>
        </w:trPr>
        <w:tc>
          <w:tcPr>
            <w:tcW w:w="531" w:type="dxa"/>
            <w:vMerge/>
            <w:tcBorders>
              <w:top w:val="single" w:sz="4" w:space="0" w:color="auto"/>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b/>
                <w:bCs/>
                <w:color w:val="000000"/>
                <w:sz w:val="16"/>
                <w:szCs w:val="16"/>
              </w:rPr>
            </w:pPr>
          </w:p>
        </w:tc>
        <w:tc>
          <w:tcPr>
            <w:tcW w:w="2367" w:type="dxa"/>
            <w:vMerge/>
            <w:tcBorders>
              <w:top w:val="single" w:sz="4" w:space="0" w:color="auto"/>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b/>
                <w:bCs/>
                <w:color w:val="000000"/>
                <w:sz w:val="16"/>
                <w:szCs w:val="16"/>
              </w:rPr>
            </w:pPr>
          </w:p>
        </w:tc>
        <w:tc>
          <w:tcPr>
            <w:tcW w:w="837" w:type="dxa"/>
            <w:vMerge w:val="restart"/>
            <w:tcBorders>
              <w:top w:val="nil"/>
              <w:left w:val="single" w:sz="4" w:space="0" w:color="auto"/>
              <w:bottom w:val="single" w:sz="4" w:space="0" w:color="auto"/>
              <w:right w:val="single" w:sz="4" w:space="0" w:color="auto"/>
            </w:tcBorders>
            <w:shd w:val="clear" w:color="000000" w:fill="D8D8D8"/>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Qtde Estimada</w:t>
            </w:r>
          </w:p>
        </w:tc>
        <w:tc>
          <w:tcPr>
            <w:tcW w:w="994" w:type="dxa"/>
            <w:vMerge w:val="restart"/>
            <w:tcBorders>
              <w:top w:val="nil"/>
              <w:left w:val="single" w:sz="4" w:space="0" w:color="auto"/>
              <w:bottom w:val="single" w:sz="4" w:space="0" w:color="auto"/>
              <w:right w:val="single" w:sz="4" w:space="0" w:color="auto"/>
            </w:tcBorders>
            <w:shd w:val="clear" w:color="000000" w:fill="D8D8D8"/>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 xml:space="preserve"> Valor Unitário </w:t>
            </w:r>
          </w:p>
        </w:tc>
        <w:tc>
          <w:tcPr>
            <w:tcW w:w="1019" w:type="dxa"/>
            <w:vMerge w:val="restart"/>
            <w:tcBorders>
              <w:top w:val="nil"/>
              <w:left w:val="single" w:sz="4" w:space="0" w:color="auto"/>
              <w:bottom w:val="single" w:sz="4" w:space="0" w:color="auto"/>
              <w:right w:val="single" w:sz="4" w:space="0" w:color="auto"/>
            </w:tcBorders>
            <w:shd w:val="clear" w:color="000000" w:fill="D8D8D8"/>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Valor Total</w:t>
            </w:r>
          </w:p>
        </w:tc>
        <w:tc>
          <w:tcPr>
            <w:tcW w:w="911" w:type="dxa"/>
            <w:vMerge w:val="restart"/>
            <w:tcBorders>
              <w:top w:val="nil"/>
              <w:left w:val="single" w:sz="4" w:space="0" w:color="auto"/>
              <w:bottom w:val="single" w:sz="4" w:space="0" w:color="auto"/>
              <w:right w:val="single" w:sz="4" w:space="0" w:color="auto"/>
            </w:tcBorders>
            <w:shd w:val="clear" w:color="000000" w:fill="D8D8D8"/>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Qtde. Estimada</w:t>
            </w:r>
          </w:p>
        </w:tc>
        <w:tc>
          <w:tcPr>
            <w:tcW w:w="995" w:type="dxa"/>
            <w:vMerge w:val="restart"/>
            <w:tcBorders>
              <w:top w:val="nil"/>
              <w:left w:val="single" w:sz="4" w:space="0" w:color="auto"/>
              <w:bottom w:val="single" w:sz="4" w:space="0" w:color="auto"/>
              <w:right w:val="single" w:sz="4" w:space="0" w:color="auto"/>
            </w:tcBorders>
            <w:shd w:val="clear" w:color="000000" w:fill="D8D8D8"/>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Valor Total</w:t>
            </w:r>
          </w:p>
        </w:tc>
        <w:tc>
          <w:tcPr>
            <w:tcW w:w="911" w:type="dxa"/>
            <w:vMerge w:val="restart"/>
            <w:tcBorders>
              <w:top w:val="nil"/>
              <w:left w:val="single" w:sz="4" w:space="0" w:color="auto"/>
              <w:bottom w:val="single" w:sz="4" w:space="0" w:color="auto"/>
              <w:right w:val="single" w:sz="4" w:space="0" w:color="auto"/>
            </w:tcBorders>
            <w:shd w:val="clear" w:color="000000" w:fill="D8D8D8"/>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Qtde. Estimada</w:t>
            </w:r>
          </w:p>
        </w:tc>
        <w:tc>
          <w:tcPr>
            <w:tcW w:w="995" w:type="dxa"/>
            <w:vMerge w:val="restart"/>
            <w:tcBorders>
              <w:top w:val="nil"/>
              <w:left w:val="single" w:sz="4" w:space="0" w:color="auto"/>
              <w:bottom w:val="single" w:sz="4" w:space="0" w:color="auto"/>
              <w:right w:val="single" w:sz="4" w:space="0" w:color="auto"/>
            </w:tcBorders>
            <w:shd w:val="clear" w:color="000000" w:fill="D8D8D8"/>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Valor Total</w:t>
            </w:r>
          </w:p>
        </w:tc>
      </w:tr>
      <w:tr w:rsidR="00DB76F9" w:rsidRPr="00DB76F9" w:rsidTr="00DB76F9">
        <w:trPr>
          <w:trHeight w:val="194"/>
        </w:trPr>
        <w:tc>
          <w:tcPr>
            <w:tcW w:w="531" w:type="dxa"/>
            <w:vMerge/>
            <w:tcBorders>
              <w:top w:val="single" w:sz="4" w:space="0" w:color="auto"/>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b/>
                <w:bCs/>
                <w:color w:val="000000"/>
                <w:sz w:val="16"/>
                <w:szCs w:val="16"/>
              </w:rPr>
            </w:pPr>
          </w:p>
        </w:tc>
        <w:tc>
          <w:tcPr>
            <w:tcW w:w="2367" w:type="dxa"/>
            <w:vMerge/>
            <w:tcBorders>
              <w:top w:val="single" w:sz="4" w:space="0" w:color="auto"/>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b/>
                <w:bCs/>
                <w:color w:val="000000"/>
                <w:sz w:val="16"/>
                <w:szCs w:val="16"/>
              </w:rPr>
            </w:pPr>
          </w:p>
        </w:tc>
        <w:tc>
          <w:tcPr>
            <w:tcW w:w="837" w:type="dxa"/>
            <w:vMerge/>
            <w:tcBorders>
              <w:top w:val="nil"/>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color w:val="000000"/>
                <w:sz w:val="16"/>
                <w:szCs w:val="16"/>
              </w:rPr>
            </w:pPr>
          </w:p>
        </w:tc>
        <w:tc>
          <w:tcPr>
            <w:tcW w:w="994" w:type="dxa"/>
            <w:vMerge/>
            <w:tcBorders>
              <w:top w:val="nil"/>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color w:val="000000"/>
                <w:sz w:val="16"/>
                <w:szCs w:val="16"/>
              </w:rPr>
            </w:pPr>
          </w:p>
        </w:tc>
        <w:tc>
          <w:tcPr>
            <w:tcW w:w="1019" w:type="dxa"/>
            <w:vMerge/>
            <w:tcBorders>
              <w:top w:val="nil"/>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color w:val="000000"/>
                <w:sz w:val="16"/>
                <w:szCs w:val="16"/>
              </w:rPr>
            </w:pPr>
          </w:p>
        </w:tc>
        <w:tc>
          <w:tcPr>
            <w:tcW w:w="911" w:type="dxa"/>
            <w:vMerge/>
            <w:tcBorders>
              <w:top w:val="nil"/>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color w:val="000000"/>
                <w:sz w:val="16"/>
                <w:szCs w:val="16"/>
              </w:rPr>
            </w:pPr>
          </w:p>
        </w:tc>
        <w:tc>
          <w:tcPr>
            <w:tcW w:w="995" w:type="dxa"/>
            <w:vMerge/>
            <w:tcBorders>
              <w:top w:val="nil"/>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color w:val="000000"/>
                <w:sz w:val="16"/>
                <w:szCs w:val="16"/>
              </w:rPr>
            </w:pPr>
          </w:p>
        </w:tc>
        <w:tc>
          <w:tcPr>
            <w:tcW w:w="911" w:type="dxa"/>
            <w:vMerge/>
            <w:tcBorders>
              <w:top w:val="nil"/>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color w:val="000000"/>
                <w:sz w:val="16"/>
                <w:szCs w:val="16"/>
              </w:rPr>
            </w:pPr>
          </w:p>
        </w:tc>
        <w:tc>
          <w:tcPr>
            <w:tcW w:w="995" w:type="dxa"/>
            <w:vMerge/>
            <w:tcBorders>
              <w:top w:val="nil"/>
              <w:left w:val="single" w:sz="4" w:space="0" w:color="auto"/>
              <w:bottom w:val="single" w:sz="4" w:space="0" w:color="auto"/>
              <w:right w:val="single" w:sz="4" w:space="0" w:color="auto"/>
            </w:tcBorders>
            <w:vAlign w:val="center"/>
            <w:hideMark/>
          </w:tcPr>
          <w:p w:rsidR="00DB76F9" w:rsidRPr="00DB76F9" w:rsidRDefault="00DB76F9" w:rsidP="00DB76F9">
            <w:pPr>
              <w:rPr>
                <w:rFonts w:ascii="Verdana" w:hAnsi="Verdana"/>
                <w:color w:val="000000"/>
                <w:sz w:val="16"/>
                <w:szCs w:val="16"/>
              </w:rPr>
            </w:pPr>
          </w:p>
        </w:tc>
      </w:tr>
      <w:tr w:rsidR="00DB76F9" w:rsidRPr="00DB76F9" w:rsidTr="00DB76F9">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w:t>
            </w:r>
          </w:p>
        </w:tc>
        <w:tc>
          <w:tcPr>
            <w:tcW w:w="236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both"/>
              <w:rPr>
                <w:rFonts w:ascii="Verdana" w:hAnsi="Verdana"/>
                <w:b/>
                <w:bCs/>
                <w:sz w:val="16"/>
                <w:szCs w:val="16"/>
              </w:rPr>
            </w:pPr>
            <w:r w:rsidRPr="00DB76F9">
              <w:rPr>
                <w:rFonts w:ascii="Verdana" w:hAnsi="Verdana"/>
                <w:b/>
                <w:bCs/>
                <w:sz w:val="16"/>
                <w:szCs w:val="16"/>
              </w:rPr>
              <w:t xml:space="preserve">VENTILADOR DE COLUNA </w:t>
            </w:r>
            <w:r w:rsidRPr="00DB76F9">
              <w:rPr>
                <w:rFonts w:ascii="Verdana" w:hAnsi="Verdana"/>
                <w:sz w:val="16"/>
                <w:szCs w:val="16"/>
              </w:rPr>
              <w:t xml:space="preserve">VENTILADOR DE COLUNA IDEAL PARA AMBIENTES QUE EXIJAM BOA VENTILAÇÃO; OSCILANTE: GARANTE AMPLA DISTRIBUIÇÃO DE AR NO AMBIENTE; TRÊS VELOCIDADES: PERMITE VARIAÇÕES NO FLUXO DE AR; DESMONTÁVEL; SILENCIOSO: BAIXO NÍVEL DE RUÍDO; SEGURO: SISTEMA DE PROTEÇÃO QUE DESLIGA O APARELHO QUANDO APRESENTAR SUPERAQUECIMENTO; POTÊNCIA DE 70W; REGULAGEM DE ALTURA NA COLUNA, PERMITINDO VARIAÇÕES DE POSIÇÃO; ÂNGULO DE INCLINAÇÃO REGULÁVEL: POSSIBILITA O MELHOR ÂNGULO DURANTE A UTILIZAÇÃO; CARACTERÍSTICAS: COR PRETO  ÁREA DE </w:t>
            </w:r>
            <w:r w:rsidRPr="00DB76F9">
              <w:rPr>
                <w:rFonts w:ascii="Verdana" w:hAnsi="Verdana"/>
                <w:sz w:val="16"/>
                <w:szCs w:val="16"/>
              </w:rPr>
              <w:lastRenderedPageBreak/>
              <w:t>VENTILAÇÃO 10 M² CONSUMO APROXIMADO DE ENERGIA 0,07 KW/H DESMONTÁVEL SIM  POTÊNCIA 70 W ROTAÇÃO 1400 RPM MODELO TORRE TIPO VENTILADOR  BASE SIM  CABO ELÉTRICO FLEXIVEL  DIÂMETRO DA HÉLIC 40 CM FUSÍVEL DE SEGURANÇA SIM  GRADE GIRATÓRIA SIM MATERIAL PLÁSTICOS PP PÉS SIM QUANTIDADE DE HÉLICES 3 AJUSTE DE INCLINAÇÃO SIM AJUSTE DE VELOCIDADE SIM DESLIGAMENTO AUTOMÁTICO SIM DESMONTÁVEL SIM  NÍVEIS DE VELOCIDADE 3 OSCILAÇÃO HORIZONTAL AUTOMÁTICA SIM PROTETOR TÉRMICO SIM REGULAGEM DE ALTURA SIM SILENCIOSO SIM TIPO DE ACIONAMENTO BOTÃO TRAVA DE SEGURANÇA SIM  VENTILAÇÃO SIM ALTURA 13.2 CMLARGURA 41 CM COMPRIMENTO 44 CM PESO 5.5 KG GARANTIA 12 MESES</w:t>
            </w:r>
          </w:p>
        </w:tc>
        <w:tc>
          <w:tcPr>
            <w:tcW w:w="83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center"/>
              <w:rPr>
                <w:rFonts w:ascii="Verdana" w:hAnsi="Verdana"/>
                <w:sz w:val="16"/>
                <w:szCs w:val="16"/>
              </w:rPr>
            </w:pPr>
            <w:r w:rsidRPr="00DB76F9">
              <w:rPr>
                <w:rFonts w:ascii="Verdana" w:hAnsi="Verdana"/>
                <w:sz w:val="16"/>
                <w:szCs w:val="16"/>
              </w:rPr>
              <w:lastRenderedPageBreak/>
              <w:t>30</w:t>
            </w:r>
          </w:p>
        </w:tc>
        <w:tc>
          <w:tcPr>
            <w:tcW w:w="994" w:type="dxa"/>
            <w:tcBorders>
              <w:top w:val="nil"/>
              <w:left w:val="nil"/>
              <w:bottom w:val="single" w:sz="4" w:space="0" w:color="auto"/>
              <w:right w:val="single" w:sz="4" w:space="0" w:color="auto"/>
            </w:tcBorders>
            <w:shd w:val="clear" w:color="auto" w:fill="auto"/>
            <w:noWrap/>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156,00</w:t>
            </w:r>
          </w:p>
        </w:tc>
        <w:tc>
          <w:tcPr>
            <w:tcW w:w="1019"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4.680,00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30</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4.680,00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150</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23.400,00</w:t>
            </w:r>
          </w:p>
        </w:tc>
      </w:tr>
      <w:tr w:rsidR="00DB76F9" w:rsidRPr="00DB76F9" w:rsidTr="00DB76F9">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lastRenderedPageBreak/>
              <w:t>5</w:t>
            </w:r>
          </w:p>
        </w:tc>
        <w:tc>
          <w:tcPr>
            <w:tcW w:w="236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both"/>
              <w:rPr>
                <w:rFonts w:ascii="Verdana" w:hAnsi="Verdana"/>
                <w:color w:val="auto"/>
                <w:sz w:val="16"/>
                <w:szCs w:val="16"/>
              </w:rPr>
            </w:pPr>
            <w:hyperlink r:id="rId8" w:history="1">
              <w:r w:rsidRPr="00DB76F9">
                <w:rPr>
                  <w:rFonts w:ascii="Verdana" w:hAnsi="Verdana"/>
                  <w:color w:val="auto"/>
                  <w:sz w:val="16"/>
                </w:rPr>
                <w:t>CAFETEIRA ELÉTRICA-  EM AÇO INOX ESCOVADO, JARRA EM VIDRO DE ALTA RESISTÊNCIA, CORTA-PINGOS 15 CAFÉS, MODELO: TIPO CAFETEIRA BELLA AROME II - 15,COR: PRETO, POTÊNCIA: 550W, CONSUMO: 0,55KW/H, ORIGEM: IMPORTADO, GARANTIA: 12 MESES, MATERIAL: PP MATERIAL: VIDRO, CONTEÚDO DA EMBALAGEM: 01 CAFETEIRA ELÉTRICA, 01 JARRA DE VIDRO, MANUAL DE ASSISTÊNCIA TÉCNICA, MANUAL DE INSTRUÇÕES</w:t>
              </w:r>
            </w:hyperlink>
          </w:p>
        </w:tc>
        <w:tc>
          <w:tcPr>
            <w:tcW w:w="83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center"/>
              <w:rPr>
                <w:rFonts w:ascii="Verdana" w:hAnsi="Verdana"/>
                <w:sz w:val="16"/>
                <w:szCs w:val="16"/>
              </w:rPr>
            </w:pPr>
            <w:r w:rsidRPr="00DB76F9">
              <w:rPr>
                <w:rFonts w:ascii="Verdana" w:hAnsi="Verdana"/>
                <w:sz w:val="16"/>
                <w:szCs w:val="16"/>
              </w:rPr>
              <w:t>3</w:t>
            </w:r>
          </w:p>
        </w:tc>
        <w:tc>
          <w:tcPr>
            <w:tcW w:w="994" w:type="dxa"/>
            <w:tcBorders>
              <w:top w:val="nil"/>
              <w:left w:val="nil"/>
              <w:bottom w:val="single" w:sz="4" w:space="0" w:color="auto"/>
              <w:right w:val="single" w:sz="4" w:space="0" w:color="auto"/>
            </w:tcBorders>
            <w:shd w:val="clear" w:color="auto" w:fill="auto"/>
            <w:noWrap/>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102,75</w:t>
            </w:r>
          </w:p>
        </w:tc>
        <w:tc>
          <w:tcPr>
            <w:tcW w:w="1019"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308,25</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308,25</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15</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1.541,25</w:t>
            </w:r>
          </w:p>
        </w:tc>
      </w:tr>
      <w:tr w:rsidR="00DB76F9" w:rsidRPr="00DB76F9" w:rsidTr="00DB76F9">
        <w:trPr>
          <w:trHeight w:val="20"/>
        </w:trPr>
        <w:tc>
          <w:tcPr>
            <w:tcW w:w="531" w:type="dxa"/>
            <w:tcBorders>
              <w:top w:val="nil"/>
              <w:left w:val="single" w:sz="4" w:space="0" w:color="auto"/>
              <w:bottom w:val="single" w:sz="4" w:space="0" w:color="auto"/>
              <w:right w:val="single" w:sz="4" w:space="0" w:color="auto"/>
            </w:tcBorders>
            <w:shd w:val="clear" w:color="auto" w:fill="auto"/>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10</w:t>
            </w:r>
          </w:p>
        </w:tc>
        <w:tc>
          <w:tcPr>
            <w:tcW w:w="236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both"/>
              <w:rPr>
                <w:rFonts w:ascii="Verdana" w:hAnsi="Verdana"/>
                <w:sz w:val="16"/>
                <w:szCs w:val="16"/>
              </w:rPr>
            </w:pPr>
            <w:r w:rsidRPr="00DB76F9">
              <w:rPr>
                <w:rFonts w:ascii="Verdana" w:hAnsi="Verdana"/>
                <w:sz w:val="16"/>
                <w:szCs w:val="16"/>
              </w:rPr>
              <w:t xml:space="preserve">. </w:t>
            </w:r>
            <w:r w:rsidRPr="00DB76F9">
              <w:rPr>
                <w:rFonts w:ascii="Verdana" w:hAnsi="Verdana"/>
                <w:b/>
                <w:bCs/>
                <w:color w:val="000000"/>
                <w:sz w:val="16"/>
                <w:szCs w:val="16"/>
              </w:rPr>
              <w:t>TELA DE PROJEÇÃO RETRÁTIL</w:t>
            </w:r>
            <w:r w:rsidRPr="00DB76F9">
              <w:rPr>
                <w:rFonts w:ascii="Verdana" w:hAnsi="Verdana"/>
                <w:color w:val="000000"/>
                <w:sz w:val="16"/>
                <w:szCs w:val="16"/>
              </w:rPr>
              <w:t xml:space="preserve"> 1,8 X 1,8M, TAMANHO: 100 POLEGADAS, TECIDO VINIL CONVENCIONAL 1.0, COR BRANCO OU CINZA CLARO, FIXAÇÃO NA PAREDE, ENROLAMENTO AUXILIADO POR MOLA, PESO APROX. 7,1KG, GARANTIA MÍNIMA DE 12 MESES.</w:t>
            </w:r>
          </w:p>
        </w:tc>
        <w:tc>
          <w:tcPr>
            <w:tcW w:w="83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center"/>
              <w:rPr>
                <w:rFonts w:ascii="Verdana" w:hAnsi="Verdana"/>
                <w:sz w:val="16"/>
                <w:szCs w:val="16"/>
              </w:rPr>
            </w:pPr>
            <w:r w:rsidRPr="00DB76F9">
              <w:rPr>
                <w:rFonts w:ascii="Verdana" w:hAnsi="Verdana"/>
                <w:sz w:val="16"/>
                <w:szCs w:val="16"/>
              </w:rPr>
              <w:t>4</w:t>
            </w:r>
          </w:p>
        </w:tc>
        <w:tc>
          <w:tcPr>
            <w:tcW w:w="994" w:type="dxa"/>
            <w:tcBorders>
              <w:top w:val="nil"/>
              <w:left w:val="nil"/>
              <w:bottom w:val="single" w:sz="4" w:space="0" w:color="auto"/>
              <w:right w:val="single" w:sz="4" w:space="0" w:color="auto"/>
            </w:tcBorders>
            <w:shd w:val="clear" w:color="auto" w:fill="auto"/>
            <w:noWrap/>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260,30</w:t>
            </w:r>
          </w:p>
        </w:tc>
        <w:tc>
          <w:tcPr>
            <w:tcW w:w="1019"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1.041,20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4</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1.041,20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20</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5.206,00</w:t>
            </w:r>
          </w:p>
        </w:tc>
      </w:tr>
      <w:tr w:rsidR="00DB76F9" w:rsidRPr="00DB76F9" w:rsidTr="00DB76F9">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17</w:t>
            </w:r>
          </w:p>
        </w:tc>
        <w:tc>
          <w:tcPr>
            <w:tcW w:w="236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both"/>
              <w:rPr>
                <w:rFonts w:ascii="Verdana" w:hAnsi="Verdana"/>
                <w:b/>
                <w:bCs/>
                <w:color w:val="000000"/>
                <w:sz w:val="16"/>
                <w:szCs w:val="16"/>
              </w:rPr>
            </w:pPr>
            <w:r w:rsidRPr="00DB76F9">
              <w:rPr>
                <w:rFonts w:ascii="Verdana" w:hAnsi="Verdana"/>
                <w:b/>
                <w:bCs/>
                <w:color w:val="000000"/>
                <w:sz w:val="16"/>
                <w:szCs w:val="16"/>
              </w:rPr>
              <w:t xml:space="preserve">FREEZER/REFRIGERADOR </w:t>
            </w:r>
            <w:r w:rsidRPr="00DB76F9">
              <w:rPr>
                <w:rFonts w:ascii="Verdana" w:hAnsi="Verdana"/>
                <w:b/>
                <w:bCs/>
                <w:color w:val="000000"/>
                <w:sz w:val="16"/>
                <w:szCs w:val="16"/>
              </w:rPr>
              <w:lastRenderedPageBreak/>
              <w:t>HORIZONTAL</w:t>
            </w:r>
            <w:r w:rsidRPr="00DB76F9">
              <w:rPr>
                <w:rFonts w:ascii="Verdana" w:hAnsi="Verdana"/>
                <w:color w:val="000000"/>
                <w:sz w:val="16"/>
                <w:szCs w:val="16"/>
              </w:rPr>
              <w:t>, 519 LITROS, 2 PORTAS (TIPO CONGELADOR DE BAR), CONSUMO 84,6 KWH, COR BRANCO, 2 PORTAS, POTÊNCIA (W) 200W, 12 MESES DE GARANTIA DO FABRICANTE, COM CONGELADOR RÁPIDO, COM DRENO DE DEGELO, COM FUNÇÃO REFRIGERADOR, COM CONTROLE DE TEMPERATURA, LARG. 147,3CM, ALT.94 CM, PROFUND. 78 CM, PESO 72 KG.</w:t>
            </w:r>
          </w:p>
        </w:tc>
        <w:tc>
          <w:tcPr>
            <w:tcW w:w="83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center"/>
              <w:rPr>
                <w:rFonts w:ascii="Verdana" w:hAnsi="Verdana"/>
                <w:sz w:val="16"/>
                <w:szCs w:val="16"/>
              </w:rPr>
            </w:pPr>
            <w:r w:rsidRPr="00DB76F9">
              <w:rPr>
                <w:rFonts w:ascii="Verdana" w:hAnsi="Verdana"/>
                <w:sz w:val="16"/>
                <w:szCs w:val="16"/>
              </w:rPr>
              <w:lastRenderedPageBreak/>
              <w:t>7</w:t>
            </w:r>
          </w:p>
        </w:tc>
        <w:tc>
          <w:tcPr>
            <w:tcW w:w="994" w:type="dxa"/>
            <w:tcBorders>
              <w:top w:val="nil"/>
              <w:left w:val="nil"/>
              <w:bottom w:val="single" w:sz="4" w:space="0" w:color="auto"/>
              <w:right w:val="single" w:sz="4" w:space="0" w:color="auto"/>
            </w:tcBorders>
            <w:shd w:val="clear" w:color="auto" w:fill="auto"/>
            <w:noWrap/>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2.650,00</w:t>
            </w:r>
          </w:p>
        </w:tc>
        <w:tc>
          <w:tcPr>
            <w:tcW w:w="1019"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18.550,00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7</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18.550,00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35</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92.750,00</w:t>
            </w:r>
          </w:p>
        </w:tc>
      </w:tr>
      <w:tr w:rsidR="00DB76F9" w:rsidRPr="00DB76F9" w:rsidTr="00DB76F9">
        <w:trPr>
          <w:trHeight w:val="20"/>
        </w:trPr>
        <w:tc>
          <w:tcPr>
            <w:tcW w:w="531" w:type="dxa"/>
            <w:tcBorders>
              <w:top w:val="nil"/>
              <w:left w:val="single" w:sz="4" w:space="0" w:color="auto"/>
              <w:bottom w:val="single" w:sz="4" w:space="0" w:color="auto"/>
              <w:right w:val="single" w:sz="4" w:space="0" w:color="auto"/>
            </w:tcBorders>
            <w:shd w:val="clear" w:color="auto" w:fill="auto"/>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lastRenderedPageBreak/>
              <w:t>18</w:t>
            </w:r>
          </w:p>
        </w:tc>
        <w:tc>
          <w:tcPr>
            <w:tcW w:w="236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both"/>
              <w:rPr>
                <w:rFonts w:ascii="Verdana" w:hAnsi="Verdana"/>
                <w:b/>
                <w:bCs/>
                <w:color w:val="000000"/>
                <w:sz w:val="16"/>
                <w:szCs w:val="16"/>
              </w:rPr>
            </w:pPr>
            <w:r w:rsidRPr="00DB76F9">
              <w:rPr>
                <w:rFonts w:ascii="Verdana" w:hAnsi="Verdana"/>
                <w:b/>
                <w:bCs/>
                <w:color w:val="000000"/>
                <w:sz w:val="16"/>
                <w:szCs w:val="16"/>
              </w:rPr>
              <w:t>LAVADORA DE ROUPAS</w:t>
            </w:r>
            <w:r w:rsidRPr="00DB76F9">
              <w:rPr>
                <w:rFonts w:ascii="Verdana" w:hAnsi="Verdana"/>
                <w:color w:val="000000"/>
                <w:sz w:val="16"/>
                <w:szCs w:val="16"/>
              </w:rPr>
              <w:t>- TAMPA COM ABERTURA SUPERIOR, CAPACIDADE DE ROUPA SECA E/OU MOLHADA 15 KG, CONSUMO (KW/H) 0,47KH/H CICLO, ROTAÇÃO DO MOTOR (RPM), FUNÇÕES CENTRIFUGA, ENXÁGUA, LAVA, PRÉ LAVAGEM, COM TIMER, COR BRANCA, COM FILTRO, 6 NÍVEIS DE ÁGUA, COM NÍVEL AUTOMÁTICO DE ÁGUA, COM VISOR DE DISPLAY DIGITAL, PAINEL BLUE TOUC MODERNO E RESISTENTE, 12 PROGRAMAS DE LAVAGEM, CESTO EM POLIPROPILENO, COM PÉS NIVELADORES, COM ELIMINAÇÃO DE FIAPOS, DISPENSER INDIVIDUAIS, TAMPO DE VIDRO TEMPERADO, TAMPA COM VISOR TRANSPARENTE, TRAVA DE SEGURANÇA, VOLTAGEM 110V OU 220V, MANUAL DE INSTRUÇÕES, DIMENSÕES APROX. DO PRODUTO CM (A X L X P) 101,5 X 66 X 72 CM, PESO APROX. DO PRODUTO (KG) 50 KG, MÍNIMO 12 MESES DE GARANTIA DO FABRICANTE.</w:t>
            </w:r>
          </w:p>
        </w:tc>
        <w:tc>
          <w:tcPr>
            <w:tcW w:w="83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center"/>
              <w:rPr>
                <w:rFonts w:ascii="Verdana" w:hAnsi="Verdana"/>
                <w:sz w:val="16"/>
                <w:szCs w:val="16"/>
              </w:rPr>
            </w:pPr>
            <w:r w:rsidRPr="00DB76F9">
              <w:rPr>
                <w:rFonts w:ascii="Verdana" w:hAnsi="Verdana"/>
                <w:sz w:val="16"/>
                <w:szCs w:val="16"/>
              </w:rPr>
              <w:t>5</w:t>
            </w:r>
          </w:p>
        </w:tc>
        <w:tc>
          <w:tcPr>
            <w:tcW w:w="994" w:type="dxa"/>
            <w:tcBorders>
              <w:top w:val="nil"/>
              <w:left w:val="nil"/>
              <w:bottom w:val="single" w:sz="4" w:space="0" w:color="auto"/>
              <w:right w:val="single" w:sz="4" w:space="0" w:color="auto"/>
            </w:tcBorders>
            <w:shd w:val="clear" w:color="auto" w:fill="auto"/>
            <w:noWrap/>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1.885,68</w:t>
            </w:r>
          </w:p>
        </w:tc>
        <w:tc>
          <w:tcPr>
            <w:tcW w:w="1019"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9.428,40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5</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9.428,40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25</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47.142,00</w:t>
            </w:r>
          </w:p>
        </w:tc>
      </w:tr>
      <w:tr w:rsidR="00DB76F9" w:rsidRPr="00DB76F9" w:rsidTr="00DB76F9">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47</w:t>
            </w:r>
          </w:p>
        </w:tc>
        <w:tc>
          <w:tcPr>
            <w:tcW w:w="236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both"/>
              <w:rPr>
                <w:rFonts w:ascii="Verdana" w:hAnsi="Verdana"/>
                <w:sz w:val="16"/>
                <w:szCs w:val="16"/>
              </w:rPr>
            </w:pPr>
            <w:r w:rsidRPr="00DB76F9">
              <w:rPr>
                <w:rFonts w:ascii="Verdana" w:hAnsi="Verdana"/>
                <w:sz w:val="16"/>
                <w:szCs w:val="16"/>
              </w:rPr>
              <w:t xml:space="preserve">CÂMERA SEMIPROFISSIONAL: - RESOLUÇÃO: 18.1MP; - TIPO DE CÂMERA: CÂMERA DIGITAL SUPER ZOOM; - COMUNICAÇÃO: USB; - TIPO DE MEMÓRIA: MEMÓRIA INTERNA DE APROXIMADAMENTE 15MB. -SENSOR: CMOS; - FLASH; - MONITOR: LCD DE 3,2 COM 921 MIL PONTOS E ÂNGULO VARIÁVEL; - ZOOM </w:t>
            </w:r>
            <w:r w:rsidRPr="00DB76F9">
              <w:rPr>
                <w:rFonts w:ascii="Verdana" w:hAnsi="Verdana"/>
                <w:sz w:val="16"/>
                <w:szCs w:val="16"/>
              </w:rPr>
              <w:lastRenderedPageBreak/>
              <w:t xml:space="preserve">ÓPTICO: 42X (24-1.000MM);-ZOOM DIGITAL: 2X (2.000MM); -ALIMENTAÇÃO: BATERIA RECARREGÁVEL DE LI-ION EN-EL5; -RESOLUÇÃO EFETIVA 4.896 X 3.672 (18 MP); -FOTO PANORÂMICA FÁCIL 180º OU 360º; - FOTO 3D; -GRAVAÇÃO DE VÍDEO: FULL HD: 1920X1080/ 50I - HD: 1280PX720P/30 QPS - HS: 1920X1080/15 QPS - HS: 1280X720/60 QPS - HS: 640X480/120 QPS - IFRAME® 540: 960X540/30 QPS - VGA: 640X480/30P - VGA: 640X480/25P; -MODOS DE CENA: LUZ DE FUNDO, PRAIA, CÓPIA EM PRETO E BRANCO, CLOSE UP, CREPÚSCULO/MADRUGADA, SHOW DE FOGOS DE ARTIFÍCIO, ALIMENTOS, PAISAGEM, MUSEU, PAISAGEM NOTURNA, RETRATO NOTURNO, PANORAMA, FESTA, INTERIOR, RETRATO ANIMAL DE ESTIMAÇÃO, RETRATO, SELETOR AUTOMÁTICO DE CENA, NEVE, ESPORTES, PÔR-DO-SOL, FOTOGRAFIA 3D; -TIPO DE FOCOAF POR DETECÇÃO DE CONTRASTE; -TIPO DE OBTURADOR: OBTURADOR MECÂNICO-ELETRÔNICO CMOS; -TEMPO ENTRE OS DISPAROS ATÉ 7 DISPAROS DE APROXIMADAMENTE 7 QUADROS POR SEGUNDO; -RECONHECIMENTO DE FACE; -GRAVA DATA/HORA;  -GRAVA VÍDEO COM ÁUDIO; -ESTABILIZADOR DE IMAGEM; -IDIOMAS DO MENU INGLÊS,  PORTUGUÊS, ESPANHOL,  FRANCÊS,  CHINÊS, COREANO,  ÁRABE,  TAILANDÊS, INDONÉSIO,  VIETNAMITA, TCHECO,  DINAMARQUÊS, HOLANDÊS,  FINLANDÊS, ALEMÃO, GREGO,  HÚNGARO, ITALIANO, JAPONÊS,  NORUEGUÊS,  POLONÊS, RUSSO,  SUECO,  TURCO,  UCRANIANO; -CARTÃO DE MEMÓRIACOMPATÍVEIS: SD, SDHC, SDXC; -GARANTIA: 1 </w:t>
            </w:r>
            <w:r w:rsidRPr="00DB76F9">
              <w:rPr>
                <w:rFonts w:ascii="Verdana" w:hAnsi="Verdana"/>
                <w:sz w:val="16"/>
                <w:szCs w:val="16"/>
              </w:rPr>
              <w:lastRenderedPageBreak/>
              <w:t>ANO; - ITENS INCLUSOS: CABO USB UC-E6, BATERIA RECARREGÁVEL DE LI-ION EN-EL5, ADAPTADOR/CARREGADOR AC EH-69P, ALÇA AN-CP21, TAMPA DA LENTE LC-CP24, CD DE INSTALAÇÃO DO SOFTWARE, CARTÃO SDHC 16GB; -COR: PRETO.</w:t>
            </w:r>
          </w:p>
        </w:tc>
        <w:tc>
          <w:tcPr>
            <w:tcW w:w="83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center"/>
              <w:rPr>
                <w:rFonts w:ascii="Verdana" w:hAnsi="Verdana"/>
                <w:sz w:val="16"/>
                <w:szCs w:val="16"/>
              </w:rPr>
            </w:pPr>
            <w:r w:rsidRPr="00DB76F9">
              <w:rPr>
                <w:rFonts w:ascii="Verdana" w:hAnsi="Verdana"/>
                <w:sz w:val="16"/>
                <w:szCs w:val="16"/>
              </w:rPr>
              <w:lastRenderedPageBreak/>
              <w:t>2</w:t>
            </w:r>
          </w:p>
        </w:tc>
        <w:tc>
          <w:tcPr>
            <w:tcW w:w="994" w:type="dxa"/>
            <w:tcBorders>
              <w:top w:val="nil"/>
              <w:left w:val="nil"/>
              <w:bottom w:val="single" w:sz="4" w:space="0" w:color="auto"/>
              <w:right w:val="single" w:sz="4" w:space="0" w:color="auto"/>
            </w:tcBorders>
            <w:shd w:val="clear" w:color="auto" w:fill="auto"/>
            <w:noWrap/>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1.990,00</w:t>
            </w:r>
          </w:p>
        </w:tc>
        <w:tc>
          <w:tcPr>
            <w:tcW w:w="1019"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3.980,00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2</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3.980,00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10</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19.900,00</w:t>
            </w:r>
          </w:p>
        </w:tc>
      </w:tr>
      <w:tr w:rsidR="00DB76F9" w:rsidRPr="00DB76F9" w:rsidTr="00DB76F9">
        <w:trPr>
          <w:trHeight w:val="20"/>
        </w:trPr>
        <w:tc>
          <w:tcPr>
            <w:tcW w:w="531" w:type="dxa"/>
            <w:tcBorders>
              <w:top w:val="nil"/>
              <w:left w:val="single" w:sz="4" w:space="0" w:color="auto"/>
              <w:bottom w:val="single" w:sz="4" w:space="0" w:color="auto"/>
              <w:right w:val="single" w:sz="4" w:space="0" w:color="auto"/>
            </w:tcBorders>
            <w:shd w:val="clear" w:color="auto" w:fill="auto"/>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lastRenderedPageBreak/>
              <w:t>56</w:t>
            </w:r>
          </w:p>
        </w:tc>
        <w:tc>
          <w:tcPr>
            <w:tcW w:w="236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both"/>
              <w:rPr>
                <w:rFonts w:ascii="Verdana" w:hAnsi="Verdana"/>
                <w:sz w:val="16"/>
                <w:szCs w:val="16"/>
              </w:rPr>
            </w:pPr>
            <w:r w:rsidRPr="00DB76F9">
              <w:rPr>
                <w:rFonts w:ascii="Verdana" w:hAnsi="Verdana"/>
                <w:sz w:val="16"/>
                <w:szCs w:val="16"/>
              </w:rPr>
              <w:t xml:space="preserve">FERRO ELÉTRICO A SECO. POUPA BOTÕES EM TODA LATERAL DO FERRO.CONTROLE DE TEMPERATURA FRONTAL. CABO ANATÔMICO COM GIRO DE 360°. DESENHO TRADICIONAL. VOLTAGEM: 127 V OU 220 V (NÃO É BIVOLT) POTÊNCIA EM 127 V: 1200 WATTS POTÊNCIA EM 220 V: 1000 WATTS FREQÜÊNCIA: 50/60 HZ FIO: 1,66 METROS. </w:t>
            </w:r>
            <w:r w:rsidRPr="00DB76F9">
              <w:rPr>
                <w:rFonts w:ascii="Verdana" w:hAnsi="Verdana"/>
                <w:b/>
                <w:bCs/>
                <w:sz w:val="16"/>
                <w:szCs w:val="16"/>
              </w:rPr>
              <w:t xml:space="preserve">DIMENSÕES: </w:t>
            </w:r>
            <w:r w:rsidRPr="00DB76F9">
              <w:rPr>
                <w:rFonts w:ascii="Verdana" w:hAnsi="Verdana"/>
                <w:sz w:val="16"/>
                <w:szCs w:val="16"/>
              </w:rPr>
              <w:t>ALTURA: 15 CM; LARGURA: 12 CM; PROFUNDIDADE: 24 CM; PESO: 0,888 KG. GARANTIA DO FORNECEDOR DE 12 MESES.</w:t>
            </w:r>
          </w:p>
        </w:tc>
        <w:tc>
          <w:tcPr>
            <w:tcW w:w="83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center"/>
              <w:rPr>
                <w:rFonts w:ascii="Verdana" w:hAnsi="Verdana"/>
                <w:sz w:val="16"/>
                <w:szCs w:val="16"/>
              </w:rPr>
            </w:pPr>
            <w:r w:rsidRPr="00DB76F9">
              <w:rPr>
                <w:rFonts w:ascii="Verdana" w:hAnsi="Verdana"/>
                <w:sz w:val="16"/>
                <w:szCs w:val="16"/>
              </w:rPr>
              <w:t>3</w:t>
            </w:r>
          </w:p>
        </w:tc>
        <w:tc>
          <w:tcPr>
            <w:tcW w:w="994" w:type="dxa"/>
            <w:tcBorders>
              <w:top w:val="nil"/>
              <w:left w:val="nil"/>
              <w:bottom w:val="single" w:sz="4" w:space="0" w:color="auto"/>
              <w:right w:val="single" w:sz="4" w:space="0" w:color="auto"/>
            </w:tcBorders>
            <w:shd w:val="clear" w:color="auto" w:fill="auto"/>
            <w:noWrap/>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49,32</w:t>
            </w:r>
          </w:p>
        </w:tc>
        <w:tc>
          <w:tcPr>
            <w:tcW w:w="1019"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147,96</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147,96</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15</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739,80</w:t>
            </w:r>
          </w:p>
        </w:tc>
      </w:tr>
      <w:tr w:rsidR="00DB76F9" w:rsidRPr="00DB76F9" w:rsidTr="00DB76F9">
        <w:trPr>
          <w:trHeight w:val="20"/>
        </w:trPr>
        <w:tc>
          <w:tcPr>
            <w:tcW w:w="531" w:type="dxa"/>
            <w:tcBorders>
              <w:top w:val="nil"/>
              <w:left w:val="single" w:sz="4" w:space="0" w:color="auto"/>
              <w:bottom w:val="single" w:sz="4" w:space="0" w:color="auto"/>
              <w:right w:val="single" w:sz="4" w:space="0" w:color="auto"/>
            </w:tcBorders>
            <w:shd w:val="clear" w:color="auto" w:fill="auto"/>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64</w:t>
            </w:r>
          </w:p>
        </w:tc>
        <w:tc>
          <w:tcPr>
            <w:tcW w:w="236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both"/>
              <w:rPr>
                <w:rFonts w:ascii="Verdana" w:hAnsi="Verdana"/>
                <w:sz w:val="16"/>
                <w:szCs w:val="16"/>
              </w:rPr>
            </w:pPr>
            <w:r w:rsidRPr="00DB76F9">
              <w:rPr>
                <w:rFonts w:ascii="Verdana" w:hAnsi="Verdana"/>
                <w:sz w:val="16"/>
                <w:szCs w:val="16"/>
              </w:rPr>
              <w:t>PAINEL DE CORTIÇA COM MOLDURA DE ALUMÍNIO 1,30 X 1,50M.</w:t>
            </w:r>
          </w:p>
        </w:tc>
        <w:tc>
          <w:tcPr>
            <w:tcW w:w="83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center"/>
              <w:rPr>
                <w:rFonts w:ascii="Verdana" w:hAnsi="Verdana"/>
                <w:sz w:val="16"/>
                <w:szCs w:val="16"/>
              </w:rPr>
            </w:pPr>
            <w:r w:rsidRPr="00DB76F9">
              <w:rPr>
                <w:rFonts w:ascii="Verdana" w:hAnsi="Verdana"/>
                <w:sz w:val="16"/>
                <w:szCs w:val="16"/>
              </w:rPr>
              <w:t>3</w:t>
            </w:r>
          </w:p>
        </w:tc>
        <w:tc>
          <w:tcPr>
            <w:tcW w:w="994" w:type="dxa"/>
            <w:tcBorders>
              <w:top w:val="nil"/>
              <w:left w:val="nil"/>
              <w:bottom w:val="single" w:sz="4" w:space="0" w:color="auto"/>
              <w:right w:val="single" w:sz="4" w:space="0" w:color="auto"/>
            </w:tcBorders>
            <w:shd w:val="clear" w:color="auto" w:fill="auto"/>
            <w:noWrap/>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260,00</w:t>
            </w:r>
          </w:p>
        </w:tc>
        <w:tc>
          <w:tcPr>
            <w:tcW w:w="1019"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780,00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780,00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15</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3.900,00</w:t>
            </w:r>
          </w:p>
        </w:tc>
      </w:tr>
      <w:tr w:rsidR="00DB76F9" w:rsidRPr="00DB76F9" w:rsidTr="00DB76F9">
        <w:trPr>
          <w:trHeight w:val="20"/>
        </w:trPr>
        <w:tc>
          <w:tcPr>
            <w:tcW w:w="531" w:type="dxa"/>
            <w:tcBorders>
              <w:top w:val="nil"/>
              <w:left w:val="single" w:sz="4" w:space="0" w:color="auto"/>
              <w:bottom w:val="single" w:sz="4" w:space="0" w:color="auto"/>
              <w:right w:val="single" w:sz="4" w:space="0" w:color="auto"/>
            </w:tcBorders>
            <w:shd w:val="clear" w:color="auto" w:fill="auto"/>
            <w:vAlign w:val="center"/>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74</w:t>
            </w:r>
          </w:p>
        </w:tc>
        <w:tc>
          <w:tcPr>
            <w:tcW w:w="236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both"/>
              <w:rPr>
                <w:rFonts w:ascii="Verdana" w:hAnsi="Verdana"/>
                <w:sz w:val="16"/>
                <w:szCs w:val="16"/>
              </w:rPr>
            </w:pPr>
            <w:r w:rsidRPr="00DB76F9">
              <w:rPr>
                <w:rFonts w:ascii="Verdana" w:hAnsi="Verdana"/>
                <w:sz w:val="16"/>
                <w:szCs w:val="16"/>
              </w:rPr>
              <w:t>MÁQUINA DE LAVAR ROUPAS. CAPACIDADE MÍNIMA 09 KG, TIPO TANQUINHO.</w:t>
            </w:r>
          </w:p>
        </w:tc>
        <w:tc>
          <w:tcPr>
            <w:tcW w:w="837" w:type="dxa"/>
            <w:tcBorders>
              <w:top w:val="nil"/>
              <w:left w:val="nil"/>
              <w:bottom w:val="single" w:sz="4" w:space="0" w:color="auto"/>
              <w:right w:val="single" w:sz="4" w:space="0" w:color="auto"/>
            </w:tcBorders>
            <w:shd w:val="clear" w:color="auto" w:fill="auto"/>
            <w:hideMark/>
          </w:tcPr>
          <w:p w:rsidR="00DB76F9" w:rsidRPr="00DB76F9" w:rsidRDefault="00DB76F9" w:rsidP="00DB76F9">
            <w:pPr>
              <w:jc w:val="center"/>
              <w:rPr>
                <w:rFonts w:ascii="Verdana" w:hAnsi="Verdana"/>
                <w:sz w:val="16"/>
                <w:szCs w:val="16"/>
              </w:rPr>
            </w:pPr>
            <w:r w:rsidRPr="00DB76F9">
              <w:rPr>
                <w:rFonts w:ascii="Verdana" w:hAnsi="Verdana"/>
                <w:sz w:val="16"/>
                <w:szCs w:val="16"/>
              </w:rPr>
              <w:t>2</w:t>
            </w:r>
          </w:p>
        </w:tc>
        <w:tc>
          <w:tcPr>
            <w:tcW w:w="994" w:type="dxa"/>
            <w:tcBorders>
              <w:top w:val="nil"/>
              <w:left w:val="nil"/>
              <w:bottom w:val="single" w:sz="4" w:space="0" w:color="auto"/>
              <w:right w:val="single" w:sz="4" w:space="0" w:color="auto"/>
            </w:tcBorders>
            <w:shd w:val="clear" w:color="auto" w:fill="auto"/>
            <w:noWrap/>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370,00</w:t>
            </w:r>
          </w:p>
        </w:tc>
        <w:tc>
          <w:tcPr>
            <w:tcW w:w="1019"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740,00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2</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740,00</w:t>
            </w:r>
          </w:p>
        </w:tc>
        <w:tc>
          <w:tcPr>
            <w:tcW w:w="911"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10</w:t>
            </w:r>
          </w:p>
        </w:tc>
        <w:tc>
          <w:tcPr>
            <w:tcW w:w="995" w:type="dxa"/>
            <w:tcBorders>
              <w:top w:val="nil"/>
              <w:left w:val="nil"/>
              <w:bottom w:val="single" w:sz="4" w:space="0" w:color="auto"/>
              <w:right w:val="single" w:sz="4" w:space="0" w:color="auto"/>
            </w:tcBorders>
            <w:shd w:val="clear" w:color="000000" w:fill="FFFFFF"/>
            <w:hideMark/>
          </w:tcPr>
          <w:p w:rsidR="00DB76F9" w:rsidRPr="00DB76F9" w:rsidRDefault="00DB76F9" w:rsidP="00DB76F9">
            <w:pPr>
              <w:jc w:val="center"/>
              <w:rPr>
                <w:rFonts w:ascii="Verdana" w:hAnsi="Verdana"/>
                <w:color w:val="000000"/>
                <w:sz w:val="16"/>
                <w:szCs w:val="16"/>
              </w:rPr>
            </w:pPr>
            <w:r w:rsidRPr="00DB76F9">
              <w:rPr>
                <w:rFonts w:ascii="Verdana" w:hAnsi="Verdana"/>
                <w:color w:val="000000"/>
                <w:sz w:val="16"/>
                <w:szCs w:val="16"/>
              </w:rPr>
              <w:t>3.700,00</w:t>
            </w:r>
          </w:p>
        </w:tc>
      </w:tr>
    </w:tbl>
    <w:p w:rsidR="00DB76F9" w:rsidRPr="002F3351" w:rsidRDefault="00DB76F9"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9B660F">
        <w:rPr>
          <w:rFonts w:ascii="Arial" w:hAnsi="Arial" w:cs="Arial"/>
          <w:sz w:val="22"/>
          <w:szCs w:val="22"/>
        </w:rPr>
        <w:t>041/2019</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9B660F">
        <w:rPr>
          <w:rFonts w:ascii="Arial" w:hAnsi="Arial" w:cs="Arial"/>
          <w:sz w:val="22"/>
          <w:szCs w:val="22"/>
        </w:rPr>
        <w:t>041/2019</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9B660F">
        <w:rPr>
          <w:rFonts w:ascii="Arial" w:hAnsi="Arial" w:cs="Arial"/>
          <w:sz w:val="22"/>
          <w:szCs w:val="22"/>
        </w:rPr>
        <w:t>041/2019</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2F3351">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9B660F">
        <w:rPr>
          <w:rFonts w:ascii="Arial" w:hAnsi="Arial" w:cs="Arial"/>
          <w:sz w:val="22"/>
          <w:szCs w:val="22"/>
        </w:rPr>
        <w:t>2019</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BC5376">
      <w:pPr>
        <w:pStyle w:val="Recuodecorpodetexto"/>
        <w:spacing w:after="0"/>
        <w:ind w:left="0"/>
        <w:jc w:val="both"/>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BC5376">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9B660F">
        <w:rPr>
          <w:rFonts w:ascii="Arial" w:hAnsi="Arial" w:cs="Arial"/>
          <w:sz w:val="22"/>
          <w:szCs w:val="22"/>
        </w:rPr>
        <w:t>041/2019</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BC5376">
      <w:pPr>
        <w:jc w:val="center"/>
        <w:rPr>
          <w:rFonts w:ascii="Arial" w:hAnsi="Arial" w:cs="Arial"/>
          <w:sz w:val="22"/>
          <w:szCs w:val="22"/>
        </w:rPr>
      </w:pPr>
      <w:r w:rsidRPr="002F3351">
        <w:rPr>
          <w:rFonts w:ascii="Arial" w:hAnsi="Arial" w:cs="Arial"/>
          <w:sz w:val="22"/>
          <w:szCs w:val="22"/>
        </w:rPr>
        <w:t>P</w:t>
      </w:r>
      <w:r w:rsidR="00BC5376">
        <w:rPr>
          <w:rFonts w:ascii="Arial" w:hAnsi="Arial" w:cs="Arial"/>
          <w:sz w:val="22"/>
          <w:szCs w:val="22"/>
        </w:rPr>
        <w:t>equi</w:t>
      </w:r>
      <w:r w:rsidRPr="002F3351">
        <w:rPr>
          <w:rFonts w:ascii="Arial" w:hAnsi="Arial" w:cs="Arial"/>
          <w:sz w:val="22"/>
          <w:szCs w:val="22"/>
        </w:rPr>
        <w:t xml:space="preserve">, </w:t>
      </w:r>
      <w:r w:rsidR="00BC5376">
        <w:rPr>
          <w:rFonts w:ascii="Arial" w:hAnsi="Arial" w:cs="Arial"/>
          <w:sz w:val="22"/>
          <w:szCs w:val="22"/>
        </w:rPr>
        <w:t xml:space="preserve">24 </w:t>
      </w:r>
      <w:r w:rsidRPr="002F3351">
        <w:rPr>
          <w:rFonts w:ascii="Arial" w:hAnsi="Arial" w:cs="Arial"/>
          <w:sz w:val="22"/>
          <w:szCs w:val="22"/>
        </w:rPr>
        <w:t xml:space="preserve">de </w:t>
      </w:r>
      <w:r w:rsidR="00BC5376">
        <w:rPr>
          <w:rFonts w:ascii="Arial" w:hAnsi="Arial" w:cs="Arial"/>
          <w:sz w:val="22"/>
          <w:szCs w:val="22"/>
        </w:rPr>
        <w:t>outubro</w:t>
      </w:r>
      <w:r w:rsidRPr="002F3351">
        <w:rPr>
          <w:rFonts w:ascii="Arial" w:hAnsi="Arial" w:cs="Arial"/>
          <w:sz w:val="22"/>
          <w:szCs w:val="22"/>
        </w:rPr>
        <w:t xml:space="preserve"> de </w:t>
      </w:r>
      <w:r w:rsidR="00BC5376">
        <w:rPr>
          <w:rFonts w:ascii="Arial" w:hAnsi="Arial" w:cs="Arial"/>
          <w:sz w:val="22"/>
          <w:szCs w:val="22"/>
        </w:rPr>
        <w:t>2019</w:t>
      </w:r>
      <w:r w:rsidRPr="002F3351">
        <w:rPr>
          <w:rFonts w:ascii="Arial" w:hAnsi="Arial" w:cs="Arial"/>
          <w:sz w:val="22"/>
          <w:szCs w:val="22"/>
        </w:rPr>
        <w:t>.</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BC5376" w:rsidP="002F3351">
      <w:pPr>
        <w:pStyle w:val="Corpodetexto"/>
        <w:spacing w:after="0" w:line="240" w:lineRule="auto"/>
        <w:jc w:val="center"/>
        <w:rPr>
          <w:rFonts w:ascii="Arial" w:hAnsi="Arial" w:cs="Arial"/>
          <w:sz w:val="22"/>
          <w:szCs w:val="22"/>
        </w:rPr>
      </w:pPr>
      <w:r>
        <w:rPr>
          <w:rFonts w:ascii="Arial" w:hAnsi="Arial" w:cs="Arial"/>
          <w:sz w:val="22"/>
          <w:szCs w:val="22"/>
        </w:rPr>
        <w:t>Município de Pequi/MG</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João de Castro Barbosa</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B12275" w:rsidRDefault="00DB76F9" w:rsidP="00B12275">
      <w:pPr>
        <w:pStyle w:val="Corpodetexto"/>
        <w:spacing w:after="0" w:line="240" w:lineRule="auto"/>
        <w:jc w:val="center"/>
        <w:rPr>
          <w:rFonts w:ascii="Arial" w:hAnsi="Arial" w:cs="Arial"/>
          <w:sz w:val="22"/>
          <w:szCs w:val="22"/>
        </w:rPr>
      </w:pPr>
      <w:r>
        <w:rPr>
          <w:rFonts w:ascii="Arial" w:hAnsi="Arial" w:cs="Arial"/>
          <w:sz w:val="22"/>
          <w:szCs w:val="22"/>
        </w:rPr>
        <w:t>Deiler Luis Assis Rosa 09401523630</w:t>
      </w:r>
    </w:p>
    <w:p w:rsidR="002F3351" w:rsidRPr="002F3351" w:rsidRDefault="00B12275" w:rsidP="00B12275">
      <w:pPr>
        <w:pStyle w:val="Corpodetexto"/>
        <w:spacing w:after="0" w:line="240" w:lineRule="auto"/>
        <w:jc w:val="center"/>
        <w:rPr>
          <w:rFonts w:ascii="Arial" w:hAnsi="Arial" w:cs="Arial"/>
          <w:sz w:val="22"/>
          <w:szCs w:val="22"/>
        </w:rPr>
      </w:pPr>
      <w:r w:rsidRPr="00B12275">
        <w:rPr>
          <w:rFonts w:ascii="Arial" w:hAnsi="Arial" w:cs="Arial"/>
          <w:sz w:val="22"/>
          <w:szCs w:val="22"/>
        </w:rPr>
        <w:t xml:space="preserve">CNPJ </w:t>
      </w:r>
      <w:r w:rsidR="00DB76F9">
        <w:rPr>
          <w:rFonts w:ascii="Arial" w:hAnsi="Arial" w:cs="Arial"/>
          <w:sz w:val="22"/>
          <w:szCs w:val="22"/>
        </w:rPr>
        <w:t>26.374.267/0001-32</w:t>
      </w:r>
    </w:p>
    <w:sectPr w:rsidR="002F3351" w:rsidRPr="002F3351"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56A4" w:rsidRDefault="00A756A4" w:rsidP="00035C98">
      <w:r>
        <w:separator/>
      </w:r>
    </w:p>
  </w:endnote>
  <w:endnote w:type="continuationSeparator" w:id="1">
    <w:p w:rsidR="00A756A4" w:rsidRDefault="00A756A4"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DAA" w:rsidRDefault="00670DAA" w:rsidP="00667623">
    <w:pPr>
      <w:pStyle w:val="Footer"/>
      <w:ind w:left="-993"/>
      <w:jc w:val="center"/>
      <w:rPr>
        <w:sz w:val="20"/>
        <w:szCs w:val="20"/>
      </w:rPr>
    </w:pPr>
    <w:r>
      <w:rPr>
        <w:sz w:val="20"/>
        <w:szCs w:val="20"/>
      </w:rPr>
      <w:t>____________________________________________________________________________________</w:t>
    </w:r>
  </w:p>
  <w:p w:rsidR="00670DAA" w:rsidRDefault="00670DAA" w:rsidP="00667623">
    <w:pPr>
      <w:pStyle w:val="Footer"/>
      <w:ind w:left="-993"/>
      <w:jc w:val="center"/>
      <w:rPr>
        <w:sz w:val="20"/>
        <w:szCs w:val="20"/>
      </w:rPr>
    </w:pPr>
    <w:r>
      <w:rPr>
        <w:sz w:val="20"/>
        <w:szCs w:val="20"/>
      </w:rPr>
      <w:t>Praça Santo Antônio, nº 190, Centro, Pequi/MG–Cep: 35.667-000</w:t>
    </w:r>
  </w:p>
  <w:p w:rsidR="00670DAA" w:rsidRPr="00F118BF" w:rsidRDefault="00670DAA" w:rsidP="00667623">
    <w:pPr>
      <w:pStyle w:val="Footer"/>
      <w:ind w:left="-993"/>
      <w:jc w:val="center"/>
      <w:rPr>
        <w:sz w:val="20"/>
        <w:szCs w:val="20"/>
        <w:lang w:val="en-US"/>
      </w:rPr>
    </w:pPr>
    <w:r w:rsidRPr="00F118BF">
      <w:rPr>
        <w:sz w:val="20"/>
        <w:szCs w:val="20"/>
        <w:lang w:val="en-US"/>
      </w:rPr>
      <w:t>Tel: (37) 3278-1247- Fax: (37) 3278-1272</w:t>
    </w:r>
  </w:p>
  <w:p w:rsidR="00670DAA" w:rsidRPr="00F118BF" w:rsidRDefault="00670DAA"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56A4" w:rsidRDefault="00A756A4" w:rsidP="00035C98">
      <w:r>
        <w:separator/>
      </w:r>
    </w:p>
  </w:footnote>
  <w:footnote w:type="continuationSeparator" w:id="1">
    <w:p w:rsidR="00A756A4" w:rsidRDefault="00A756A4"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DAA" w:rsidRDefault="00670DA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70DAA" w:rsidRDefault="00670DAA">
    <w:pPr>
      <w:pStyle w:val="Header"/>
      <w:jc w:val="center"/>
      <w:rPr>
        <w:sz w:val="32"/>
        <w:szCs w:val="32"/>
      </w:rPr>
    </w:pPr>
    <w:r>
      <w:rPr>
        <w:sz w:val="32"/>
        <w:szCs w:val="32"/>
      </w:rPr>
      <w:t>Estado de Minas Gerais</w:t>
    </w:r>
  </w:p>
  <w:p w:rsidR="00670DAA" w:rsidRDefault="00670DAA">
    <w:pPr>
      <w:pStyle w:val="Header"/>
      <w:jc w:val="center"/>
      <w:rPr>
        <w:sz w:val="32"/>
        <w:szCs w:val="32"/>
      </w:rPr>
    </w:pPr>
  </w:p>
  <w:p w:rsidR="00670DAA" w:rsidRDefault="00670DAA">
    <w:pPr>
      <w:pStyle w:val="Header"/>
      <w:jc w:val="center"/>
      <w:rPr>
        <w:sz w:val="32"/>
        <w:szCs w:val="32"/>
      </w:rPr>
    </w:pPr>
  </w:p>
  <w:p w:rsidR="00670DAA" w:rsidRDefault="00670DAA">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4EE3"/>
    <w:rsid w:val="00045947"/>
    <w:rsid w:val="00046725"/>
    <w:rsid w:val="00057A85"/>
    <w:rsid w:val="00066554"/>
    <w:rsid w:val="00071C38"/>
    <w:rsid w:val="00082D28"/>
    <w:rsid w:val="00096FFE"/>
    <w:rsid w:val="000A05D5"/>
    <w:rsid w:val="000A06AA"/>
    <w:rsid w:val="000B068F"/>
    <w:rsid w:val="000B5726"/>
    <w:rsid w:val="000C21B7"/>
    <w:rsid w:val="000D4A8A"/>
    <w:rsid w:val="000E32B2"/>
    <w:rsid w:val="0010039C"/>
    <w:rsid w:val="001102E3"/>
    <w:rsid w:val="0013364A"/>
    <w:rsid w:val="00154767"/>
    <w:rsid w:val="001A31B1"/>
    <w:rsid w:val="001C5514"/>
    <w:rsid w:val="001D21BB"/>
    <w:rsid w:val="001D2B20"/>
    <w:rsid w:val="001E4E62"/>
    <w:rsid w:val="001F45AB"/>
    <w:rsid w:val="00260ED0"/>
    <w:rsid w:val="0028287B"/>
    <w:rsid w:val="0029308A"/>
    <w:rsid w:val="002E68E5"/>
    <w:rsid w:val="002F3351"/>
    <w:rsid w:val="002F73F9"/>
    <w:rsid w:val="003049E8"/>
    <w:rsid w:val="0032048C"/>
    <w:rsid w:val="0033219C"/>
    <w:rsid w:val="00337DC6"/>
    <w:rsid w:val="003507A3"/>
    <w:rsid w:val="00350DD1"/>
    <w:rsid w:val="003562B2"/>
    <w:rsid w:val="00363752"/>
    <w:rsid w:val="00394463"/>
    <w:rsid w:val="003966D9"/>
    <w:rsid w:val="003A38B4"/>
    <w:rsid w:val="003A7ACC"/>
    <w:rsid w:val="003B22EA"/>
    <w:rsid w:val="003B5622"/>
    <w:rsid w:val="003B5D72"/>
    <w:rsid w:val="003C1F52"/>
    <w:rsid w:val="003C5C1C"/>
    <w:rsid w:val="003D38D5"/>
    <w:rsid w:val="003D45E9"/>
    <w:rsid w:val="003E5FD2"/>
    <w:rsid w:val="003F417C"/>
    <w:rsid w:val="003F737F"/>
    <w:rsid w:val="00425EA1"/>
    <w:rsid w:val="004275CB"/>
    <w:rsid w:val="00437099"/>
    <w:rsid w:val="00437AB0"/>
    <w:rsid w:val="00445649"/>
    <w:rsid w:val="00451CF9"/>
    <w:rsid w:val="00456210"/>
    <w:rsid w:val="004644A9"/>
    <w:rsid w:val="00480B50"/>
    <w:rsid w:val="004900F2"/>
    <w:rsid w:val="004C20D3"/>
    <w:rsid w:val="004C5ACE"/>
    <w:rsid w:val="004D4629"/>
    <w:rsid w:val="004E4AD9"/>
    <w:rsid w:val="004E66D7"/>
    <w:rsid w:val="004F3E61"/>
    <w:rsid w:val="00525ED3"/>
    <w:rsid w:val="00537DC1"/>
    <w:rsid w:val="00552E84"/>
    <w:rsid w:val="0056340C"/>
    <w:rsid w:val="0056658B"/>
    <w:rsid w:val="0057362B"/>
    <w:rsid w:val="005802F8"/>
    <w:rsid w:val="00581C49"/>
    <w:rsid w:val="00594E19"/>
    <w:rsid w:val="005D617D"/>
    <w:rsid w:val="005F212B"/>
    <w:rsid w:val="005F3010"/>
    <w:rsid w:val="005F35D9"/>
    <w:rsid w:val="006009CC"/>
    <w:rsid w:val="006104D8"/>
    <w:rsid w:val="00612795"/>
    <w:rsid w:val="0062342E"/>
    <w:rsid w:val="00623D6E"/>
    <w:rsid w:val="00627514"/>
    <w:rsid w:val="0063050C"/>
    <w:rsid w:val="00632E0F"/>
    <w:rsid w:val="00663138"/>
    <w:rsid w:val="00667623"/>
    <w:rsid w:val="00670DAA"/>
    <w:rsid w:val="00691C04"/>
    <w:rsid w:val="006951D7"/>
    <w:rsid w:val="006A177A"/>
    <w:rsid w:val="006A4163"/>
    <w:rsid w:val="006B5E8E"/>
    <w:rsid w:val="006D12C0"/>
    <w:rsid w:val="006D428B"/>
    <w:rsid w:val="006E60F1"/>
    <w:rsid w:val="006F47DF"/>
    <w:rsid w:val="00720EC4"/>
    <w:rsid w:val="007637C0"/>
    <w:rsid w:val="0076646E"/>
    <w:rsid w:val="00780879"/>
    <w:rsid w:val="00793089"/>
    <w:rsid w:val="007B0AA8"/>
    <w:rsid w:val="007C43A1"/>
    <w:rsid w:val="007E1714"/>
    <w:rsid w:val="007F5384"/>
    <w:rsid w:val="008013C1"/>
    <w:rsid w:val="0082300F"/>
    <w:rsid w:val="00837B9A"/>
    <w:rsid w:val="00856EB9"/>
    <w:rsid w:val="00882393"/>
    <w:rsid w:val="00887783"/>
    <w:rsid w:val="00897848"/>
    <w:rsid w:val="008A28FE"/>
    <w:rsid w:val="008B3661"/>
    <w:rsid w:val="008D0AFA"/>
    <w:rsid w:val="008E02AF"/>
    <w:rsid w:val="008E1971"/>
    <w:rsid w:val="008E79D7"/>
    <w:rsid w:val="00916896"/>
    <w:rsid w:val="009218B5"/>
    <w:rsid w:val="00926AD2"/>
    <w:rsid w:val="00934700"/>
    <w:rsid w:val="00945BB1"/>
    <w:rsid w:val="00956D8C"/>
    <w:rsid w:val="00961EB3"/>
    <w:rsid w:val="00967AFE"/>
    <w:rsid w:val="009973A7"/>
    <w:rsid w:val="009A5287"/>
    <w:rsid w:val="009A6CBC"/>
    <w:rsid w:val="009B0842"/>
    <w:rsid w:val="009B660F"/>
    <w:rsid w:val="009E5A74"/>
    <w:rsid w:val="00A40FD8"/>
    <w:rsid w:val="00A52EEB"/>
    <w:rsid w:val="00A54169"/>
    <w:rsid w:val="00A5512F"/>
    <w:rsid w:val="00A637CA"/>
    <w:rsid w:val="00A663F7"/>
    <w:rsid w:val="00A71294"/>
    <w:rsid w:val="00A756A4"/>
    <w:rsid w:val="00A75ACF"/>
    <w:rsid w:val="00A76BE3"/>
    <w:rsid w:val="00A97C7A"/>
    <w:rsid w:val="00AA164C"/>
    <w:rsid w:val="00AB2401"/>
    <w:rsid w:val="00AB28B7"/>
    <w:rsid w:val="00AB6FCC"/>
    <w:rsid w:val="00AD1F7A"/>
    <w:rsid w:val="00AE620E"/>
    <w:rsid w:val="00AF15F9"/>
    <w:rsid w:val="00AF419E"/>
    <w:rsid w:val="00AF452E"/>
    <w:rsid w:val="00AF58D1"/>
    <w:rsid w:val="00B11B21"/>
    <w:rsid w:val="00B12275"/>
    <w:rsid w:val="00B26052"/>
    <w:rsid w:val="00B31405"/>
    <w:rsid w:val="00B52CCB"/>
    <w:rsid w:val="00B542DA"/>
    <w:rsid w:val="00B6182C"/>
    <w:rsid w:val="00B6355E"/>
    <w:rsid w:val="00B648E1"/>
    <w:rsid w:val="00B776BE"/>
    <w:rsid w:val="00B80243"/>
    <w:rsid w:val="00BA356A"/>
    <w:rsid w:val="00BA7008"/>
    <w:rsid w:val="00BB11A8"/>
    <w:rsid w:val="00BC2837"/>
    <w:rsid w:val="00BC5376"/>
    <w:rsid w:val="00BD2591"/>
    <w:rsid w:val="00BE152D"/>
    <w:rsid w:val="00BF53BA"/>
    <w:rsid w:val="00C0113A"/>
    <w:rsid w:val="00C01FB2"/>
    <w:rsid w:val="00C105AD"/>
    <w:rsid w:val="00C20A8E"/>
    <w:rsid w:val="00C219CD"/>
    <w:rsid w:val="00C31731"/>
    <w:rsid w:val="00C34742"/>
    <w:rsid w:val="00C40190"/>
    <w:rsid w:val="00C46754"/>
    <w:rsid w:val="00C53A87"/>
    <w:rsid w:val="00C56148"/>
    <w:rsid w:val="00C60045"/>
    <w:rsid w:val="00C72E61"/>
    <w:rsid w:val="00C7412B"/>
    <w:rsid w:val="00CB1130"/>
    <w:rsid w:val="00CB369D"/>
    <w:rsid w:val="00CC7510"/>
    <w:rsid w:val="00CC7540"/>
    <w:rsid w:val="00CD5532"/>
    <w:rsid w:val="00CF3858"/>
    <w:rsid w:val="00D60249"/>
    <w:rsid w:val="00D6364D"/>
    <w:rsid w:val="00D640B2"/>
    <w:rsid w:val="00D7085C"/>
    <w:rsid w:val="00D71071"/>
    <w:rsid w:val="00D90C45"/>
    <w:rsid w:val="00DB1D80"/>
    <w:rsid w:val="00DB7298"/>
    <w:rsid w:val="00DB76F9"/>
    <w:rsid w:val="00DC6B0E"/>
    <w:rsid w:val="00DD2CAD"/>
    <w:rsid w:val="00DD560F"/>
    <w:rsid w:val="00E427D6"/>
    <w:rsid w:val="00E76260"/>
    <w:rsid w:val="00E80B90"/>
    <w:rsid w:val="00EA6FE1"/>
    <w:rsid w:val="00EB3B09"/>
    <w:rsid w:val="00EB44F3"/>
    <w:rsid w:val="00EC0A98"/>
    <w:rsid w:val="00EC4B90"/>
    <w:rsid w:val="00EE6CAD"/>
    <w:rsid w:val="00F036A8"/>
    <w:rsid w:val="00F118BF"/>
    <w:rsid w:val="00F12253"/>
    <w:rsid w:val="00F20739"/>
    <w:rsid w:val="00F22680"/>
    <w:rsid w:val="00F2738C"/>
    <w:rsid w:val="00F62DE9"/>
    <w:rsid w:val="00F82610"/>
    <w:rsid w:val="00F95DDE"/>
    <w:rsid w:val="00F96EA3"/>
    <w:rsid w:val="00F971B7"/>
    <w:rsid w:val="00FA4270"/>
    <w:rsid w:val="00FB079A"/>
    <w:rsid w:val="00FB4028"/>
    <w:rsid w:val="00FB449C"/>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uiPriority w:val="20"/>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uiPriority w:val="99"/>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00813907">
      <w:bodyDiv w:val="1"/>
      <w:marLeft w:val="0"/>
      <w:marRight w:val="0"/>
      <w:marTop w:val="0"/>
      <w:marBottom w:val="0"/>
      <w:divBdr>
        <w:top w:val="none" w:sz="0" w:space="0" w:color="auto"/>
        <w:left w:val="none" w:sz="0" w:space="0" w:color="auto"/>
        <w:bottom w:val="none" w:sz="0" w:space="0" w:color="auto"/>
        <w:right w:val="none" w:sz="0" w:space="0" w:color="auto"/>
      </w:divBdr>
    </w:div>
    <w:div w:id="473255829">
      <w:bodyDiv w:val="1"/>
      <w:marLeft w:val="0"/>
      <w:marRight w:val="0"/>
      <w:marTop w:val="0"/>
      <w:marBottom w:val="0"/>
      <w:divBdr>
        <w:top w:val="none" w:sz="0" w:space="0" w:color="auto"/>
        <w:left w:val="none" w:sz="0" w:space="0" w:color="auto"/>
        <w:bottom w:val="none" w:sz="0" w:space="0" w:color="auto"/>
        <w:right w:val="none" w:sz="0" w:space="0" w:color="auto"/>
      </w:divBdr>
    </w:div>
    <w:div w:id="481506218">
      <w:bodyDiv w:val="1"/>
      <w:marLeft w:val="0"/>
      <w:marRight w:val="0"/>
      <w:marTop w:val="0"/>
      <w:marBottom w:val="0"/>
      <w:divBdr>
        <w:top w:val="none" w:sz="0" w:space="0" w:color="auto"/>
        <w:left w:val="none" w:sz="0" w:space="0" w:color="auto"/>
        <w:bottom w:val="none" w:sz="0" w:space="0" w:color="auto"/>
        <w:right w:val="none" w:sz="0" w:space="0" w:color="auto"/>
      </w:divBdr>
    </w:div>
    <w:div w:id="1272085694">
      <w:bodyDiv w:val="1"/>
      <w:marLeft w:val="0"/>
      <w:marRight w:val="0"/>
      <w:marTop w:val="0"/>
      <w:marBottom w:val="0"/>
      <w:divBdr>
        <w:top w:val="none" w:sz="0" w:space="0" w:color="auto"/>
        <w:left w:val="none" w:sz="0" w:space="0" w:color="auto"/>
        <w:bottom w:val="none" w:sz="0" w:space="0" w:color="auto"/>
        <w:right w:val="none" w:sz="0" w:space="0" w:color="auto"/>
      </w:divBdr>
    </w:div>
    <w:div w:id="1521314596">
      <w:bodyDiv w:val="1"/>
      <w:marLeft w:val="0"/>
      <w:marRight w:val="0"/>
      <w:marTop w:val="0"/>
      <w:marBottom w:val="0"/>
      <w:divBdr>
        <w:top w:val="none" w:sz="0" w:space="0" w:color="auto"/>
        <w:left w:val="none" w:sz="0" w:space="0" w:color="auto"/>
        <w:bottom w:val="none" w:sz="0" w:space="0" w:color="auto"/>
        <w:right w:val="none" w:sz="0" w:space="0" w:color="auto"/>
      </w:divBdr>
    </w:div>
    <w:div w:id="1724404703">
      <w:bodyDiv w:val="1"/>
      <w:marLeft w:val="0"/>
      <w:marRight w:val="0"/>
      <w:marTop w:val="0"/>
      <w:marBottom w:val="0"/>
      <w:divBdr>
        <w:top w:val="none" w:sz="0" w:space="0" w:color="auto"/>
        <w:left w:val="none" w:sz="0" w:space="0" w:color="auto"/>
        <w:bottom w:val="none" w:sz="0" w:space="0" w:color="auto"/>
        <w:right w:val="none" w:sz="0" w:space="0" w:color="auto"/>
      </w:divBdr>
    </w:div>
    <w:div w:id="20171521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br/aclk?sa=l&amp;ai=DChcSEwjR147VvNjSAhVLBpEKHULRA-4YABANGgJjZQ&amp;sig=AOD64_3AsZdYfeD7vDfV5WVX_2568mRDfg&amp;ctype=5&amp;q=&amp;ved=0ahUKEwjdqYzVvNjSAhVFx5AKHVh5C58QwzwIEA&amp;adur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E0630C-306B-4B7B-AC2E-5C5B765D5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2764</Words>
  <Characters>14927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17656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Marcia</cp:lastModifiedBy>
  <cp:revision>3</cp:revision>
  <cp:lastPrinted>2019-09-24T15:28:00Z</cp:lastPrinted>
  <dcterms:created xsi:type="dcterms:W3CDTF">2019-11-28T12:42:00Z</dcterms:created>
  <dcterms:modified xsi:type="dcterms:W3CDTF">2019-11-28T12:48:00Z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