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1D39" w:rsidRPr="00C04F5C" w:rsidRDefault="00841D39" w:rsidP="00841D39">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PROCESSO LICITATÓRIO Nº </w:t>
      </w:r>
      <w:r w:rsidR="0026571C">
        <w:rPr>
          <w:rFonts w:ascii="Arial" w:hAnsi="Arial"/>
          <w:i w:val="0"/>
          <w:iCs w:val="0"/>
          <w:sz w:val="22"/>
          <w:szCs w:val="22"/>
        </w:rPr>
        <w:t>055/</w:t>
      </w:r>
      <w:r w:rsidRPr="00C04F5C">
        <w:rPr>
          <w:rFonts w:ascii="Arial" w:hAnsi="Arial"/>
          <w:i w:val="0"/>
          <w:iCs w:val="0"/>
          <w:sz w:val="22"/>
          <w:szCs w:val="22"/>
        </w:rPr>
        <w:t>2023</w:t>
      </w:r>
    </w:p>
    <w:p w:rsidR="00841D39" w:rsidRPr="00C04F5C" w:rsidRDefault="00841D39" w:rsidP="00841D39">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w:t>
      </w:r>
      <w:r w:rsidR="0026571C">
        <w:rPr>
          <w:rFonts w:ascii="Arial" w:hAnsi="Arial"/>
          <w:i w:val="0"/>
          <w:iCs w:val="0"/>
          <w:sz w:val="22"/>
          <w:szCs w:val="22"/>
        </w:rPr>
        <w:t xml:space="preserve">ELETRONICO </w:t>
      </w:r>
      <w:r w:rsidRPr="00C04F5C">
        <w:rPr>
          <w:rFonts w:ascii="Arial" w:hAnsi="Arial"/>
          <w:i w:val="0"/>
          <w:iCs w:val="0"/>
          <w:sz w:val="22"/>
          <w:szCs w:val="22"/>
        </w:rPr>
        <w:t xml:space="preserve">Nº </w:t>
      </w:r>
      <w:r w:rsidR="0026571C">
        <w:rPr>
          <w:rFonts w:ascii="Arial" w:hAnsi="Arial"/>
          <w:i w:val="0"/>
          <w:iCs w:val="0"/>
          <w:sz w:val="22"/>
          <w:szCs w:val="22"/>
        </w:rPr>
        <w:t>003/</w:t>
      </w:r>
      <w:r w:rsidRPr="00C04F5C">
        <w:rPr>
          <w:rFonts w:ascii="Arial" w:hAnsi="Arial"/>
          <w:i w:val="0"/>
          <w:iCs w:val="0"/>
          <w:sz w:val="22"/>
          <w:szCs w:val="22"/>
        </w:rPr>
        <w:t>2023</w:t>
      </w:r>
    </w:p>
    <w:p w:rsidR="00841D39" w:rsidRPr="00C04F5C" w:rsidRDefault="00841D39" w:rsidP="00841D39">
      <w:pPr>
        <w:pStyle w:val="Recuodocorpodetexto"/>
        <w:ind w:left="0" w:firstLine="0"/>
        <w:jc w:val="both"/>
        <w:rPr>
          <w:rFonts w:ascii="Arial" w:hAnsi="Arial" w:cs="Arial"/>
          <w:sz w:val="22"/>
          <w:szCs w:val="22"/>
          <w:lang w:val="pt-BR"/>
        </w:rPr>
      </w:pPr>
    </w:p>
    <w:p w:rsidR="00CF1B2C" w:rsidRDefault="00CF1B2C" w:rsidP="00CF1B2C">
      <w:pPr>
        <w:pStyle w:val="Ttulo1"/>
        <w:spacing w:before="0"/>
        <w:jc w:val="center"/>
        <w:rPr>
          <w:rFonts w:ascii="Arial" w:hAnsi="Arial" w:cs="Arial"/>
          <w:color w:val="auto"/>
          <w:sz w:val="22"/>
          <w:szCs w:val="22"/>
        </w:rPr>
      </w:pPr>
    </w:p>
    <w:p w:rsidR="00207B53" w:rsidRPr="00207B53" w:rsidRDefault="00207B53" w:rsidP="00207B53">
      <w:pPr>
        <w:rPr>
          <w:lang w:eastAsia="ar-SA"/>
        </w:rPr>
      </w:pPr>
    </w:p>
    <w:p w:rsidR="00CF1B2C" w:rsidRPr="00C04F5C" w:rsidRDefault="00CF1B2C" w:rsidP="00CF1B2C">
      <w:pPr>
        <w:pStyle w:val="Ttulo1"/>
        <w:spacing w:before="0"/>
        <w:jc w:val="center"/>
        <w:rPr>
          <w:rFonts w:ascii="Arial" w:hAnsi="Arial" w:cs="Arial"/>
          <w:color w:val="auto"/>
          <w:sz w:val="22"/>
          <w:szCs w:val="22"/>
        </w:rPr>
      </w:pPr>
    </w:p>
    <w:p w:rsidR="00CF1B2C" w:rsidRPr="00C04F5C" w:rsidRDefault="00CF1B2C" w:rsidP="00CF1B2C">
      <w:pPr>
        <w:pStyle w:val="Ttulo1"/>
        <w:spacing w:before="0"/>
        <w:jc w:val="center"/>
        <w:rPr>
          <w:rFonts w:ascii="Arial" w:hAnsi="Arial" w:cs="Arial"/>
          <w:color w:val="auto"/>
          <w:sz w:val="22"/>
          <w:szCs w:val="22"/>
        </w:rPr>
      </w:pPr>
      <w:r w:rsidRPr="00C04F5C">
        <w:rPr>
          <w:rFonts w:ascii="Arial" w:hAnsi="Arial" w:cs="Arial"/>
          <w:color w:val="auto"/>
          <w:sz w:val="22"/>
          <w:szCs w:val="22"/>
        </w:rPr>
        <w:t>CONTRATO DE PRESTAÇÃO DE SERVIÇOS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Default="00CF1B2C" w:rsidP="00CF1B2C">
      <w:pPr>
        <w:jc w:val="both"/>
        <w:rPr>
          <w:rFonts w:ascii="Arial" w:hAnsi="Arial" w:cs="Arial"/>
          <w:sz w:val="22"/>
          <w:szCs w:val="22"/>
        </w:rPr>
      </w:pPr>
    </w:p>
    <w:p w:rsidR="00207B53" w:rsidRDefault="00207B53" w:rsidP="00CF1B2C">
      <w:pPr>
        <w:jc w:val="both"/>
        <w:rPr>
          <w:rFonts w:ascii="Arial" w:hAnsi="Arial" w:cs="Arial"/>
          <w:sz w:val="22"/>
          <w:szCs w:val="22"/>
        </w:rPr>
      </w:pPr>
    </w:p>
    <w:p w:rsidR="00207B53" w:rsidRDefault="00207B53" w:rsidP="00CF1B2C">
      <w:pPr>
        <w:jc w:val="both"/>
        <w:rPr>
          <w:rFonts w:ascii="Arial" w:hAnsi="Arial" w:cs="Arial"/>
          <w:sz w:val="22"/>
          <w:szCs w:val="22"/>
        </w:rPr>
      </w:pPr>
    </w:p>
    <w:p w:rsidR="00207B53" w:rsidRDefault="00207B53" w:rsidP="00CF1B2C">
      <w:pPr>
        <w:jc w:val="both"/>
        <w:rPr>
          <w:rFonts w:ascii="Arial" w:hAnsi="Arial" w:cs="Arial"/>
          <w:sz w:val="22"/>
          <w:szCs w:val="22"/>
        </w:rPr>
      </w:pPr>
    </w:p>
    <w:p w:rsidR="00207B53" w:rsidRPr="00C04F5C" w:rsidRDefault="00207B53"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722C33">
      <w:pPr>
        <w:jc w:val="both"/>
        <w:rPr>
          <w:rFonts w:ascii="Arial" w:hAnsi="Arial" w:cs="Arial"/>
          <w:sz w:val="22"/>
          <w:szCs w:val="22"/>
        </w:rPr>
      </w:pPr>
      <w:r w:rsidRPr="00C04F5C">
        <w:rPr>
          <w:rFonts w:ascii="Arial" w:hAnsi="Arial" w:cs="Arial"/>
          <w:sz w:val="22"/>
          <w:szCs w:val="22"/>
        </w:rPr>
        <w:t xml:space="preserve">Pelo presente instrumento particular, o </w:t>
      </w:r>
      <w:r w:rsidRPr="00C04F5C">
        <w:rPr>
          <w:rFonts w:ascii="Arial" w:hAnsi="Arial" w:cs="Arial"/>
          <w:b/>
          <w:bCs/>
          <w:sz w:val="22"/>
          <w:szCs w:val="22"/>
        </w:rPr>
        <w:t>MUNICÍPIO DE PEQUI</w:t>
      </w:r>
      <w:r w:rsidRPr="00C04F5C">
        <w:rPr>
          <w:rFonts w:ascii="Arial" w:hAnsi="Arial" w:cs="Arial"/>
          <w:sz w:val="22"/>
          <w:szCs w:val="22"/>
        </w:rPr>
        <w:t xml:space="preserve">, inscrito no CNPJ/MF sob o nº </w:t>
      </w:r>
      <w:r w:rsidR="00791ED3">
        <w:rPr>
          <w:rFonts w:ascii="Arial" w:hAnsi="Arial" w:cs="Arial"/>
          <w:sz w:val="22"/>
          <w:szCs w:val="22"/>
        </w:rPr>
        <w:t>18.313.874/0001-64</w:t>
      </w:r>
      <w:r w:rsidRPr="00C04F5C">
        <w:rPr>
          <w:rFonts w:ascii="Arial" w:hAnsi="Arial" w:cs="Arial"/>
          <w:sz w:val="22"/>
          <w:szCs w:val="22"/>
        </w:rPr>
        <w:t xml:space="preserve">, com sede administrativa na </w:t>
      </w:r>
      <w:r w:rsidR="00791ED3">
        <w:rPr>
          <w:rFonts w:ascii="Arial" w:hAnsi="Arial" w:cs="Arial"/>
          <w:sz w:val="22"/>
          <w:szCs w:val="22"/>
        </w:rPr>
        <w:t xml:space="preserve">Praça Santo Antônio, nº 190, Centro, CEP: 35.667-000, </w:t>
      </w:r>
      <w:r w:rsidRPr="00C04F5C">
        <w:rPr>
          <w:rFonts w:ascii="Arial" w:hAnsi="Arial" w:cs="Arial"/>
          <w:sz w:val="22"/>
          <w:szCs w:val="22"/>
        </w:rPr>
        <w:t xml:space="preserve">Pequi/MG, neste ato representado por seu Prefeito Municipal, Sr. </w:t>
      </w:r>
      <w:proofErr w:type="spellStart"/>
      <w:r w:rsidR="00791ED3">
        <w:rPr>
          <w:rFonts w:ascii="Arial" w:hAnsi="Arial" w:cs="Arial"/>
          <w:sz w:val="22"/>
          <w:szCs w:val="22"/>
        </w:rPr>
        <w:t>Andre</w:t>
      </w:r>
      <w:proofErr w:type="spellEnd"/>
      <w:r w:rsidR="00791ED3">
        <w:rPr>
          <w:rFonts w:ascii="Arial" w:hAnsi="Arial" w:cs="Arial"/>
          <w:sz w:val="22"/>
          <w:szCs w:val="22"/>
        </w:rPr>
        <w:t xml:space="preserve"> Luiz Melgaço Tavares</w:t>
      </w:r>
      <w:r w:rsidRPr="00C04F5C">
        <w:rPr>
          <w:rFonts w:ascii="Arial" w:hAnsi="Arial" w:cs="Arial"/>
          <w:sz w:val="22"/>
          <w:szCs w:val="22"/>
        </w:rPr>
        <w:t xml:space="preserve">, de ora em diante denominado simplesmente </w:t>
      </w:r>
      <w:r w:rsidRPr="00C04F5C">
        <w:rPr>
          <w:rFonts w:ascii="Arial" w:hAnsi="Arial" w:cs="Arial"/>
          <w:b/>
          <w:bCs/>
          <w:sz w:val="22"/>
          <w:szCs w:val="22"/>
        </w:rPr>
        <w:t>CONTRATANTE</w:t>
      </w:r>
      <w:r w:rsidRPr="00C04F5C">
        <w:rPr>
          <w:rFonts w:ascii="Arial" w:hAnsi="Arial" w:cs="Arial"/>
          <w:sz w:val="22"/>
          <w:szCs w:val="22"/>
        </w:rPr>
        <w:t xml:space="preserve">, e de outro lado </w:t>
      </w:r>
      <w:r w:rsidR="00791ED3">
        <w:rPr>
          <w:rFonts w:ascii="Arial" w:hAnsi="Arial" w:cs="Arial"/>
          <w:sz w:val="22"/>
          <w:szCs w:val="22"/>
        </w:rPr>
        <w:t xml:space="preserve">a empresa </w:t>
      </w:r>
      <w:r w:rsidR="0026571C" w:rsidRPr="0026571C">
        <w:rPr>
          <w:rFonts w:ascii="Arial" w:hAnsi="Arial" w:cs="Arial"/>
          <w:b/>
          <w:sz w:val="22"/>
          <w:szCs w:val="22"/>
        </w:rPr>
        <w:t>DOIS ZERO DOIS ENGENHARIA E CONSULTORIA LTDA-ME.</w:t>
      </w:r>
      <w:r w:rsidR="00791ED3">
        <w:rPr>
          <w:rFonts w:ascii="Arial" w:hAnsi="Arial" w:cs="Arial"/>
          <w:b/>
          <w:sz w:val="22"/>
          <w:szCs w:val="22"/>
        </w:rPr>
        <w:t xml:space="preserve">, </w:t>
      </w:r>
      <w:r w:rsidR="00722C33" w:rsidRPr="00722C33">
        <w:rPr>
          <w:rFonts w:ascii="Arial" w:hAnsi="Arial" w:cs="Arial"/>
          <w:sz w:val="22"/>
          <w:szCs w:val="22"/>
        </w:rPr>
        <w:t>pessoa jurídica de direito</w:t>
      </w:r>
      <w:r w:rsidR="00722C33">
        <w:rPr>
          <w:rFonts w:ascii="Arial" w:hAnsi="Arial" w:cs="Arial"/>
          <w:sz w:val="22"/>
          <w:szCs w:val="22"/>
        </w:rPr>
        <w:t xml:space="preserve"> </w:t>
      </w:r>
      <w:r w:rsidR="00722C33" w:rsidRPr="00722C33">
        <w:rPr>
          <w:rFonts w:ascii="Arial" w:hAnsi="Arial" w:cs="Arial"/>
          <w:sz w:val="22"/>
          <w:szCs w:val="22"/>
        </w:rPr>
        <w:t xml:space="preserve">privado, inscrita no CNPJ sob o nº </w:t>
      </w:r>
      <w:r w:rsidR="0026571C" w:rsidRPr="0026571C">
        <w:rPr>
          <w:rFonts w:ascii="Arial" w:hAnsi="Arial" w:cs="Arial"/>
          <w:sz w:val="22"/>
          <w:szCs w:val="22"/>
        </w:rPr>
        <w:t>34.161.140/0001-63</w:t>
      </w:r>
      <w:r w:rsidR="00722C33" w:rsidRPr="00722C33">
        <w:rPr>
          <w:rFonts w:ascii="Arial" w:hAnsi="Arial" w:cs="Arial"/>
          <w:sz w:val="22"/>
          <w:szCs w:val="22"/>
        </w:rPr>
        <w:t xml:space="preserve">, estabelecida na </w:t>
      </w:r>
      <w:r w:rsidR="0026571C" w:rsidRPr="0026571C">
        <w:rPr>
          <w:rFonts w:ascii="Arial" w:hAnsi="Arial" w:cs="Arial"/>
          <w:sz w:val="22"/>
          <w:szCs w:val="22"/>
        </w:rPr>
        <w:t>AV. Nossa Senhora da Saúde, nº 1276, bairro Bela Vista, Cidade de Perdigão, estado de Minas Gerais, CEP: 35.545-000</w:t>
      </w:r>
      <w:r w:rsidRPr="00C04F5C">
        <w:rPr>
          <w:rFonts w:ascii="Arial" w:hAnsi="Arial" w:cs="Arial"/>
          <w:sz w:val="22"/>
          <w:szCs w:val="22"/>
        </w:rPr>
        <w:t xml:space="preserve">, neste ato representado por </w:t>
      </w:r>
      <w:r w:rsidR="0026571C" w:rsidRPr="0026571C">
        <w:rPr>
          <w:rFonts w:ascii="Arial" w:hAnsi="Arial" w:cs="Arial"/>
          <w:sz w:val="22"/>
          <w:szCs w:val="22"/>
        </w:rPr>
        <w:t>ANDREZZA ADRIANE DE OLIVEIRA NUNES</w:t>
      </w:r>
      <w:r w:rsidRPr="00C04F5C">
        <w:rPr>
          <w:rFonts w:ascii="Arial" w:hAnsi="Arial" w:cs="Arial"/>
          <w:sz w:val="22"/>
          <w:szCs w:val="22"/>
        </w:rPr>
        <w:t xml:space="preserve">, de ora em diante denominado simplesmente </w:t>
      </w:r>
      <w:r w:rsidRPr="00C04F5C">
        <w:rPr>
          <w:rFonts w:ascii="Arial" w:hAnsi="Arial" w:cs="Arial"/>
          <w:b/>
          <w:bCs/>
          <w:sz w:val="22"/>
          <w:szCs w:val="22"/>
        </w:rPr>
        <w:t>CONTRATADO</w:t>
      </w:r>
      <w:r w:rsidRPr="00C04F5C">
        <w:rPr>
          <w:rFonts w:ascii="Arial" w:hAnsi="Arial" w:cs="Arial"/>
          <w:sz w:val="22"/>
          <w:szCs w:val="22"/>
        </w:rPr>
        <w:t xml:space="preserve">, de conformidade com a Lei Federal nº 8.666/93, com alterações introduzidas pela Lei nº 8.883/94, Processo Licitatório nº </w:t>
      </w:r>
      <w:r w:rsidR="0026571C">
        <w:rPr>
          <w:rFonts w:ascii="Arial" w:hAnsi="Arial" w:cs="Arial"/>
          <w:sz w:val="22"/>
          <w:szCs w:val="22"/>
        </w:rPr>
        <w:t>055/</w:t>
      </w:r>
      <w:r w:rsidRPr="00C04F5C">
        <w:rPr>
          <w:rFonts w:ascii="Arial" w:hAnsi="Arial" w:cs="Arial"/>
          <w:sz w:val="22"/>
          <w:szCs w:val="22"/>
        </w:rPr>
        <w:t xml:space="preserve">2023, Modalidade </w:t>
      </w:r>
      <w:r w:rsidR="00204BB5" w:rsidRPr="00C04F5C">
        <w:rPr>
          <w:rFonts w:ascii="Arial" w:hAnsi="Arial" w:cs="Arial"/>
          <w:sz w:val="22"/>
          <w:szCs w:val="22"/>
        </w:rPr>
        <w:t xml:space="preserve">Pregão </w:t>
      </w:r>
      <w:r w:rsidR="0026571C">
        <w:rPr>
          <w:rFonts w:ascii="Arial" w:hAnsi="Arial" w:cs="Arial"/>
          <w:sz w:val="22"/>
          <w:szCs w:val="22"/>
        </w:rPr>
        <w:t xml:space="preserve">Eletrônico </w:t>
      </w:r>
      <w:r w:rsidRPr="00C04F5C">
        <w:rPr>
          <w:rFonts w:ascii="Arial" w:hAnsi="Arial" w:cs="Arial"/>
          <w:sz w:val="22"/>
          <w:szCs w:val="22"/>
        </w:rPr>
        <w:t xml:space="preserve">Nº. </w:t>
      </w:r>
      <w:r w:rsidR="0026571C">
        <w:rPr>
          <w:rFonts w:ascii="Arial" w:hAnsi="Arial" w:cs="Arial"/>
          <w:sz w:val="22"/>
          <w:szCs w:val="22"/>
        </w:rPr>
        <w:t>003/</w:t>
      </w:r>
      <w:r w:rsidRPr="00C04F5C">
        <w:rPr>
          <w:rFonts w:ascii="Arial" w:hAnsi="Arial" w:cs="Arial"/>
          <w:sz w:val="22"/>
          <w:szCs w:val="22"/>
        </w:rPr>
        <w:t>2023, têm como justo e contratado o seguinte: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1ª - DO OBJETO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1.1. O objeto do presente </w:t>
      </w:r>
      <w:r w:rsidR="0026571C" w:rsidRPr="0026571C">
        <w:rPr>
          <w:rFonts w:ascii="Arial" w:hAnsi="Arial" w:cs="Arial"/>
          <w:b/>
          <w:sz w:val="22"/>
          <w:szCs w:val="22"/>
        </w:rPr>
        <w:t>CONTRATAÇÃO DE EMPRESA ESPECIALIZADA PARA A EXECUÇÃO DA OBRA DE BAIXA COMPLEXIDADE REFORMA DO PARQUE DE EXPOSIÇÕES MARCOS MELGAÇO CONFORME ESPECIFICAÇÕES E QUANTIDADES ESTIMADAS CONSTANTE DO TERMO DE REFERÊNCIA E DEMAIS ANEXOS</w:t>
      </w:r>
      <w:r w:rsidRPr="00C04F5C">
        <w:rPr>
          <w:rFonts w:ascii="Arial" w:hAnsi="Arial" w:cs="Arial"/>
          <w:b/>
          <w:sz w:val="22"/>
          <w:szCs w:val="22"/>
        </w:rPr>
        <w:t>.</w:t>
      </w:r>
    </w:p>
    <w:p w:rsidR="00CF1B2C" w:rsidRDefault="00CF1B2C" w:rsidP="00CF1B2C">
      <w:pPr>
        <w:jc w:val="both"/>
        <w:rPr>
          <w:rFonts w:ascii="Arial" w:hAnsi="Arial" w:cs="Arial"/>
          <w:sz w:val="22"/>
          <w:szCs w:val="22"/>
        </w:rPr>
      </w:pPr>
    </w:p>
    <w:p w:rsidR="00207B53" w:rsidRPr="00C04F5C" w:rsidRDefault="00207B53"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2ª - DOS PREÇOS E FORMA DE PAGAMENTO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2.1. Dos preços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2.1.1. O contratante pagará ao contratado, a importância </w:t>
      </w:r>
      <w:r w:rsidRPr="0026571C">
        <w:rPr>
          <w:rFonts w:ascii="Arial" w:hAnsi="Arial" w:cs="Arial"/>
          <w:b/>
          <w:sz w:val="22"/>
          <w:szCs w:val="22"/>
        </w:rPr>
        <w:t>de R$</w:t>
      </w:r>
      <w:r w:rsidR="00207B53" w:rsidRPr="0026571C">
        <w:rPr>
          <w:rFonts w:ascii="Arial" w:hAnsi="Arial" w:cs="Arial"/>
          <w:b/>
          <w:sz w:val="22"/>
          <w:szCs w:val="22"/>
        </w:rPr>
        <w:t xml:space="preserve"> </w:t>
      </w:r>
      <w:r w:rsidR="0026571C" w:rsidRPr="0026571C">
        <w:rPr>
          <w:rFonts w:ascii="Arial" w:hAnsi="Arial" w:cs="Arial"/>
          <w:b/>
          <w:sz w:val="22"/>
          <w:szCs w:val="22"/>
        </w:rPr>
        <w:t>180</w:t>
      </w:r>
      <w:r w:rsidR="00207B53" w:rsidRPr="0026571C">
        <w:rPr>
          <w:rFonts w:ascii="Arial" w:hAnsi="Arial" w:cs="Arial"/>
          <w:b/>
          <w:sz w:val="22"/>
          <w:szCs w:val="22"/>
        </w:rPr>
        <w:t>.000,00</w:t>
      </w:r>
      <w:r w:rsidRPr="0026571C">
        <w:rPr>
          <w:rFonts w:ascii="Arial" w:hAnsi="Arial" w:cs="Arial"/>
          <w:b/>
          <w:sz w:val="22"/>
          <w:szCs w:val="22"/>
        </w:rPr>
        <w:t xml:space="preserve"> (</w:t>
      </w:r>
      <w:r w:rsidR="0026571C" w:rsidRPr="0026571C">
        <w:rPr>
          <w:rFonts w:ascii="Arial" w:hAnsi="Arial" w:cs="Arial"/>
          <w:b/>
          <w:sz w:val="22"/>
          <w:szCs w:val="22"/>
        </w:rPr>
        <w:t>cento e oitenta mil reais</w:t>
      </w:r>
      <w:r w:rsidRPr="0026571C">
        <w:rPr>
          <w:rFonts w:ascii="Arial" w:hAnsi="Arial" w:cs="Arial"/>
          <w:b/>
          <w:sz w:val="22"/>
          <w:szCs w:val="22"/>
        </w:rPr>
        <w:t>)</w:t>
      </w:r>
      <w:r w:rsidRPr="00C04F5C">
        <w:rPr>
          <w:rFonts w:ascii="Arial" w:hAnsi="Arial" w:cs="Arial"/>
          <w:sz w:val="22"/>
          <w:szCs w:val="22"/>
        </w:rPr>
        <w:t xml:space="preserve"> parceladamente, mediante apresentação de Nota Fiscal/Fatura a qual terá como base o boletim de medição de serviços executados.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lastRenderedPageBreak/>
        <w:t>2.1.2. O valor a ser pago, terá como base o boletim de medição de serviços executados pelo Prestador de Serviços que deverá ser aprovado pela Administração Municipal e por Técnico Competente da Prefeitura Municipal de Pequi.</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bCs/>
          <w:sz w:val="22"/>
          <w:szCs w:val="22"/>
        </w:rPr>
      </w:pPr>
      <w:r w:rsidRPr="00C04F5C">
        <w:rPr>
          <w:rFonts w:ascii="Arial" w:hAnsi="Arial" w:cs="Arial"/>
          <w:b/>
          <w:bCs/>
          <w:sz w:val="22"/>
          <w:szCs w:val="22"/>
        </w:rPr>
        <w:t>2.2. DA MEDIÇÃO DOS SERVIÇOS</w:t>
      </w:r>
    </w:p>
    <w:p w:rsidR="00CF1B2C" w:rsidRPr="00C04F5C" w:rsidRDefault="00CF1B2C" w:rsidP="00CF1B2C">
      <w:pPr>
        <w:jc w:val="both"/>
        <w:rPr>
          <w:rFonts w:ascii="Arial" w:hAnsi="Arial" w:cs="Arial"/>
          <w:b/>
          <w:bCs/>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2.2.1. As medições dos serviços contratados deverão ocorrer a cada período de 30 (trinta) dias, após o seu início.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2.2.3. No caso de não aceitação da medição realizada, a Administração Municipal, devolverá à contratada para retificação, devendo emitir nova medição no prazo de 05 (cinco) dias. A Administração Municipal terá o prazo de 05 (cinco) dias para confirmar ou não o aceite.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2.2.4. Para liberação das mediações, o contratado deverá comprovar:</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a) No primeiro faturamento a inscrição no CEI, conforme art. 19, inciso II c/c art. 47, inciso X da IN 971/09 SRF;</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c) Na última medição, baixa do CEI da obra.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bCs/>
          <w:sz w:val="22"/>
          <w:szCs w:val="22"/>
        </w:rPr>
      </w:pPr>
      <w:r w:rsidRPr="00C04F5C">
        <w:rPr>
          <w:rFonts w:ascii="Arial" w:hAnsi="Arial" w:cs="Arial"/>
          <w:b/>
          <w:bCs/>
          <w:sz w:val="22"/>
          <w:szCs w:val="22"/>
        </w:rPr>
        <w:t>2.3. DAS CONDIÇÕES DE PAGAMENTO</w:t>
      </w:r>
    </w:p>
    <w:p w:rsidR="00CF1B2C" w:rsidRPr="00C04F5C" w:rsidRDefault="00CF1B2C" w:rsidP="00CF1B2C">
      <w:pPr>
        <w:jc w:val="both"/>
        <w:rPr>
          <w:rFonts w:ascii="Arial" w:hAnsi="Arial" w:cs="Arial"/>
          <w:b/>
          <w:bCs/>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t>2.3.1. As faturas deverão ser emitidas contra a Prefeitura Municipal de Pequi, pela Contratada, no primeiro dia subsequente à comunicação do valor aprovado e o pagamento deverá ocorrer em até 30 (trinta dias).</w:t>
      </w:r>
    </w:p>
    <w:p w:rsidR="00CF1B2C" w:rsidRPr="00C04F5C" w:rsidRDefault="00CF1B2C" w:rsidP="00CF1B2C">
      <w:pPr>
        <w:autoSpaceDE w:val="0"/>
        <w:autoSpaceDN w:val="0"/>
        <w:adjustRightInd w:val="0"/>
        <w:jc w:val="both"/>
        <w:rPr>
          <w:rFonts w:ascii="Arial" w:hAnsi="Arial" w:cs="Arial"/>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t>2.3.2. As faturas/notas fiscais que apresentarem incorreções serão devolvidas ao emitente, e seu vencimento ocorrerá 10 (dez) dias após a data de sua reapresentação.</w:t>
      </w:r>
    </w:p>
    <w:p w:rsidR="00CF1B2C" w:rsidRPr="00C04F5C" w:rsidRDefault="00CF1B2C" w:rsidP="00CF1B2C">
      <w:pPr>
        <w:autoSpaceDE w:val="0"/>
        <w:autoSpaceDN w:val="0"/>
        <w:adjustRightInd w:val="0"/>
        <w:jc w:val="both"/>
        <w:rPr>
          <w:rFonts w:ascii="Arial" w:hAnsi="Arial" w:cs="Arial"/>
          <w:b/>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t xml:space="preserve">2.3.3. O pagamento das faturas/notas fiscais seguirá a estrita ordem cronológica das datas </w:t>
      </w:r>
      <w:r w:rsidRPr="00C04F5C">
        <w:rPr>
          <w:rFonts w:ascii="Arial" w:hAnsi="Arial" w:cs="Arial"/>
          <w:b/>
          <w:sz w:val="22"/>
          <w:szCs w:val="22"/>
        </w:rPr>
        <w:t>de suas exigibilidades, e só será efetuado mediante comprovação de regularidade das</w:t>
      </w:r>
      <w:r w:rsidRPr="00C04F5C">
        <w:rPr>
          <w:rFonts w:ascii="Arial" w:hAnsi="Arial" w:cs="Arial"/>
          <w:sz w:val="22"/>
          <w:szCs w:val="22"/>
        </w:rPr>
        <w:t xml:space="preserve"> obrigações fiscais, trabalhistas e em especial junto ao INSS e FGTS, relativamente à competência imediatamente anterior aquela a que se refere a remuneração auferida.</w:t>
      </w:r>
    </w:p>
    <w:p w:rsidR="00CF1B2C" w:rsidRPr="00C04F5C" w:rsidRDefault="00CF1B2C" w:rsidP="00CF1B2C">
      <w:pPr>
        <w:autoSpaceDE w:val="0"/>
        <w:autoSpaceDN w:val="0"/>
        <w:adjustRightInd w:val="0"/>
        <w:jc w:val="both"/>
        <w:rPr>
          <w:rFonts w:ascii="Arial" w:hAnsi="Arial" w:cs="Arial"/>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lastRenderedPageBreak/>
        <w:t>2.3.4. Dos pagamentos devidos à Contratada, serão descontados os valores de multa ou eventuais débitos daquela para com a administração, referentes a qualquer contrato entre as mesmas partes, sem obrigatoriedade de prévio aviso.</w:t>
      </w:r>
    </w:p>
    <w:p w:rsidR="00CF1B2C" w:rsidRPr="00C04F5C" w:rsidRDefault="00CF1B2C" w:rsidP="00CF1B2C">
      <w:pPr>
        <w:autoSpaceDE w:val="0"/>
        <w:autoSpaceDN w:val="0"/>
        <w:adjustRightInd w:val="0"/>
        <w:jc w:val="both"/>
        <w:rPr>
          <w:rFonts w:ascii="Arial" w:hAnsi="Arial" w:cs="Arial"/>
          <w:sz w:val="22"/>
          <w:szCs w:val="22"/>
        </w:rPr>
      </w:pPr>
    </w:p>
    <w:p w:rsidR="00CF1B2C" w:rsidRPr="00C04F5C" w:rsidRDefault="00CF1B2C" w:rsidP="00CF1B2C">
      <w:pPr>
        <w:pStyle w:val="Corpodetexto"/>
        <w:spacing w:after="0" w:line="240" w:lineRule="auto"/>
        <w:jc w:val="both"/>
        <w:rPr>
          <w:rFonts w:ascii="Arial" w:hAnsi="Arial" w:cs="Arial"/>
          <w:sz w:val="22"/>
          <w:szCs w:val="22"/>
        </w:rPr>
      </w:pPr>
      <w:r w:rsidRPr="00C04F5C">
        <w:rPr>
          <w:rFonts w:ascii="Arial" w:hAnsi="Arial" w:cs="Arial"/>
          <w:sz w:val="22"/>
          <w:szCs w:val="22"/>
        </w:rPr>
        <w:t>2.3.5. Haverá retenção, nos termos dispostos na legislação previdenciária vigente, com recolhimento dos percentuais ao INSS e entrega da respectiva guia ao Contratado, se for o caso.</w:t>
      </w:r>
    </w:p>
    <w:p w:rsidR="00CF1B2C" w:rsidRPr="00C04F5C" w:rsidRDefault="00CF1B2C" w:rsidP="00CF1B2C">
      <w:pPr>
        <w:pStyle w:val="Corpodetexto"/>
        <w:spacing w:after="0" w:line="240" w:lineRule="auto"/>
        <w:jc w:val="both"/>
        <w:rPr>
          <w:rFonts w:ascii="Arial" w:hAnsi="Arial" w:cs="Arial"/>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t xml:space="preserve">2.3.6. O participante vencedor que vier a contratar com a Administração comprometer-se-á a efetuar, com rigorosa pontualidade, os recolhimentos legais relativos ao INSS, FGTS, pertinentes as obras da presente licitação, fornecendo antes </w:t>
      </w:r>
      <w:proofErr w:type="spellStart"/>
      <w:r w:rsidRPr="00C04F5C">
        <w:rPr>
          <w:rFonts w:ascii="Arial" w:hAnsi="Arial" w:cs="Arial"/>
          <w:sz w:val="22"/>
          <w:szCs w:val="22"/>
        </w:rPr>
        <w:t>dorecebimento</w:t>
      </w:r>
      <w:proofErr w:type="spellEnd"/>
      <w:r w:rsidRPr="00C04F5C">
        <w:rPr>
          <w:rFonts w:ascii="Arial" w:hAnsi="Arial" w:cs="Arial"/>
          <w:sz w:val="22"/>
          <w:szCs w:val="22"/>
        </w:rPr>
        <w:t xml:space="preserve"> dos valores a que tem direito, </w:t>
      </w:r>
      <w:proofErr w:type="spellStart"/>
      <w:r w:rsidRPr="00C04F5C">
        <w:rPr>
          <w:rFonts w:ascii="Arial" w:hAnsi="Arial" w:cs="Arial"/>
          <w:sz w:val="22"/>
          <w:szCs w:val="22"/>
        </w:rPr>
        <w:t>copia</w:t>
      </w:r>
      <w:proofErr w:type="spellEnd"/>
      <w:r w:rsidRPr="00C04F5C">
        <w:rPr>
          <w:rFonts w:ascii="Arial" w:hAnsi="Arial" w:cs="Arial"/>
          <w:sz w:val="22"/>
          <w:szCs w:val="22"/>
        </w:rPr>
        <w:t xml:space="preserve"> autenticada dos respectivos comprovantes, devidamente quitados, sem o que, não serão liberados os valores da parcela correspondente.</w:t>
      </w:r>
    </w:p>
    <w:p w:rsidR="00CF1B2C" w:rsidRPr="00C04F5C" w:rsidRDefault="00CF1B2C" w:rsidP="00CF1B2C">
      <w:pPr>
        <w:pStyle w:val="Corpodetexto"/>
        <w:spacing w:after="0" w:line="240" w:lineRule="auto"/>
        <w:jc w:val="both"/>
        <w:rPr>
          <w:rFonts w:ascii="Arial" w:hAnsi="Arial" w:cs="Arial"/>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t xml:space="preserve">2.3.7. A contratada </w:t>
      </w:r>
      <w:proofErr w:type="spellStart"/>
      <w:r w:rsidRPr="00C04F5C">
        <w:rPr>
          <w:rFonts w:ascii="Arial" w:hAnsi="Arial" w:cs="Arial"/>
          <w:sz w:val="22"/>
          <w:szCs w:val="22"/>
        </w:rPr>
        <w:t>devera</w:t>
      </w:r>
      <w:proofErr w:type="spellEnd"/>
      <w:r w:rsidRPr="00C04F5C">
        <w:rPr>
          <w:rFonts w:ascii="Arial" w:hAnsi="Arial" w:cs="Arial"/>
          <w:sz w:val="22"/>
          <w:szCs w:val="22"/>
        </w:rPr>
        <w:t xml:space="preserve"> fornecer uma relação das pessoas que trabalham na obra, para o recebimento de cada parcela, juntamente com comprovante dos pagamentos previdenciários e trabalhistas de cada um. De pessoas não constantes da relação subsequente </w:t>
      </w:r>
      <w:proofErr w:type="spellStart"/>
      <w:r w:rsidRPr="00C04F5C">
        <w:rPr>
          <w:rFonts w:ascii="Arial" w:hAnsi="Arial" w:cs="Arial"/>
          <w:sz w:val="22"/>
          <w:szCs w:val="22"/>
        </w:rPr>
        <w:t>devera</w:t>
      </w:r>
      <w:proofErr w:type="spellEnd"/>
      <w:r w:rsidRPr="00C04F5C">
        <w:rPr>
          <w:rFonts w:ascii="Arial" w:hAnsi="Arial" w:cs="Arial"/>
          <w:sz w:val="22"/>
          <w:szCs w:val="22"/>
        </w:rPr>
        <w:t xml:space="preserve"> ser apresentada a respectiva rescisão, se não comprovado que continua na Empresa em outra atividade.</w:t>
      </w:r>
    </w:p>
    <w:p w:rsidR="00CF1B2C" w:rsidRPr="00C04F5C" w:rsidRDefault="00CF1B2C" w:rsidP="00CF1B2C">
      <w:pPr>
        <w:autoSpaceDE w:val="0"/>
        <w:autoSpaceDN w:val="0"/>
        <w:adjustRightInd w:val="0"/>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2.3.8.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I= (TX/100)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EM = I x N x VP, onde: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I = Índice de atualização financeira;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TX = Percentual da taxa de juros de mora anual;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EM = Encargos moratórios;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N = Número de dias entre a data prevista para o pagamento e a do efetivo pagamento;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VP = Valor da parcela em atraso. </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bCs/>
          <w:sz w:val="22"/>
          <w:szCs w:val="22"/>
        </w:rPr>
      </w:pPr>
      <w:r w:rsidRPr="00C04F5C">
        <w:rPr>
          <w:rFonts w:ascii="Arial" w:hAnsi="Arial" w:cs="Arial"/>
          <w:b/>
          <w:bCs/>
          <w:sz w:val="22"/>
          <w:szCs w:val="22"/>
        </w:rPr>
        <w:t>2.4. DOS REAJUSTES</w:t>
      </w:r>
    </w:p>
    <w:p w:rsidR="00CF1B2C" w:rsidRPr="00C04F5C" w:rsidRDefault="00CF1B2C" w:rsidP="00CF1B2C">
      <w:pPr>
        <w:jc w:val="both"/>
        <w:rPr>
          <w:rFonts w:ascii="Arial" w:hAnsi="Arial" w:cs="Arial"/>
          <w:b/>
          <w:bCs/>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2.4.1. Por força das Leis Federais nº 9069/95 e 10.192/2001, os preços poderão ser reajustados após a vigência contratual de 12 (doze) meses, salvo autorização de aumento concedida pelo Governo Federal.</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2.4.2. Decorrido o prazo acima estipulado, os preços unitários serão corrigidos monetariamente pelo Índice Nacional de Custo da Construção (INCC) ou outro índice que venha a substituí-lo por força de determinação governamental.</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lastRenderedPageBreak/>
        <w:t>2.4.3. A aplicação do índice dar-se-á de acordo com a variação ocorrida entre o mês da assinatura do contrato e do 12º mês de execução do contrato, passando a vigorar o novo preço a partir do 13º mês.</w:t>
      </w:r>
    </w:p>
    <w:p w:rsidR="00CF1B2C" w:rsidRDefault="00CF1B2C" w:rsidP="00CF1B2C">
      <w:pPr>
        <w:tabs>
          <w:tab w:val="left" w:pos="1134"/>
          <w:tab w:val="left" w:pos="1418"/>
          <w:tab w:val="left" w:pos="9923"/>
          <w:tab w:val="left" w:pos="10206"/>
        </w:tabs>
        <w:jc w:val="both"/>
        <w:rPr>
          <w:rFonts w:ascii="Arial" w:hAnsi="Arial" w:cs="Arial"/>
          <w:sz w:val="22"/>
          <w:szCs w:val="22"/>
        </w:rPr>
      </w:pPr>
    </w:p>
    <w:p w:rsidR="00207B53" w:rsidRDefault="00207B53" w:rsidP="00CF1B2C">
      <w:pPr>
        <w:tabs>
          <w:tab w:val="left" w:pos="1134"/>
          <w:tab w:val="left" w:pos="1418"/>
          <w:tab w:val="left" w:pos="9923"/>
          <w:tab w:val="left" w:pos="10206"/>
        </w:tabs>
        <w:jc w:val="both"/>
        <w:rPr>
          <w:rFonts w:ascii="Arial" w:hAnsi="Arial" w:cs="Arial"/>
          <w:sz w:val="22"/>
          <w:szCs w:val="22"/>
        </w:rPr>
      </w:pPr>
    </w:p>
    <w:p w:rsidR="00207B53" w:rsidRPr="00C04F5C" w:rsidRDefault="00207B53"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b/>
          <w:sz w:val="22"/>
          <w:szCs w:val="22"/>
        </w:rPr>
      </w:pPr>
      <w:r w:rsidRPr="00C04F5C">
        <w:rPr>
          <w:rFonts w:ascii="Arial" w:hAnsi="Arial" w:cs="Arial"/>
          <w:b/>
          <w:sz w:val="22"/>
          <w:szCs w:val="22"/>
        </w:rPr>
        <w:t>CLÁUSULA 3ª - DA DOTAÇÃO</w:t>
      </w:r>
    </w:p>
    <w:p w:rsidR="00CF1B2C" w:rsidRPr="00C04F5C" w:rsidRDefault="00CF1B2C" w:rsidP="00CF1B2C">
      <w:pPr>
        <w:jc w:val="both"/>
        <w:rPr>
          <w:rFonts w:ascii="Arial" w:hAnsi="Arial" w:cs="Arial"/>
          <w:sz w:val="22"/>
          <w:szCs w:val="22"/>
        </w:rPr>
      </w:pPr>
    </w:p>
    <w:p w:rsidR="00637369" w:rsidRDefault="00CF1B2C" w:rsidP="00CF1B2C">
      <w:pPr>
        <w:widowControl w:val="0"/>
        <w:tabs>
          <w:tab w:val="left" w:pos="95"/>
          <w:tab w:val="left" w:pos="2195"/>
          <w:tab w:val="left" w:pos="4235"/>
        </w:tabs>
        <w:autoSpaceDE w:val="0"/>
        <w:autoSpaceDN w:val="0"/>
        <w:adjustRightInd w:val="0"/>
        <w:jc w:val="both"/>
        <w:rPr>
          <w:rFonts w:ascii="Arial" w:hAnsi="Arial" w:cs="Arial"/>
          <w:sz w:val="22"/>
          <w:szCs w:val="22"/>
        </w:rPr>
      </w:pPr>
      <w:r w:rsidRPr="00C04F5C">
        <w:rPr>
          <w:rFonts w:ascii="Arial" w:hAnsi="Arial" w:cs="Arial"/>
          <w:sz w:val="22"/>
          <w:szCs w:val="22"/>
        </w:rPr>
        <w:t xml:space="preserve">3.1. As despesas decorrentes do presente contrato correrão à conta da dotação orçamentária nº. </w:t>
      </w:r>
    </w:p>
    <w:p w:rsidR="00637369" w:rsidRDefault="00637369" w:rsidP="00CF1B2C">
      <w:pPr>
        <w:widowControl w:val="0"/>
        <w:tabs>
          <w:tab w:val="left" w:pos="95"/>
          <w:tab w:val="left" w:pos="2195"/>
          <w:tab w:val="left" w:pos="4235"/>
        </w:tabs>
        <w:autoSpaceDE w:val="0"/>
        <w:autoSpaceDN w:val="0"/>
        <w:adjustRightInd w:val="0"/>
        <w:jc w:val="both"/>
        <w:rPr>
          <w:rFonts w:ascii="Arial" w:hAnsi="Arial" w:cs="Arial"/>
          <w:sz w:val="22"/>
          <w:szCs w:val="22"/>
        </w:rPr>
      </w:pPr>
    </w:p>
    <w:p w:rsidR="00CF1B2C" w:rsidRPr="00C04F5C" w:rsidRDefault="00637369" w:rsidP="00CF1B2C">
      <w:pPr>
        <w:widowControl w:val="0"/>
        <w:tabs>
          <w:tab w:val="left" w:pos="95"/>
          <w:tab w:val="left" w:pos="2195"/>
          <w:tab w:val="left" w:pos="4235"/>
        </w:tabs>
        <w:autoSpaceDE w:val="0"/>
        <w:autoSpaceDN w:val="0"/>
        <w:adjustRightInd w:val="0"/>
        <w:jc w:val="both"/>
        <w:rPr>
          <w:rFonts w:ascii="Arial" w:hAnsi="Arial" w:cs="Arial"/>
          <w:sz w:val="22"/>
          <w:szCs w:val="22"/>
        </w:rPr>
      </w:pPr>
      <w:r>
        <w:rPr>
          <w:rFonts w:ascii="Arial" w:hAnsi="Arial" w:cs="Arial"/>
          <w:sz w:val="22"/>
          <w:szCs w:val="22"/>
        </w:rPr>
        <w:t xml:space="preserve">Ficha 1058 09.04.20.608.0067.1.063 Obras de Ampliação Parque Exposição/construção Galpões Agrícolas 4.4.90.51.00.00.00.00 1706 Obras e Instalações </w:t>
      </w:r>
    </w:p>
    <w:p w:rsidR="00CF1B2C" w:rsidRDefault="00CF1B2C" w:rsidP="00CF1B2C">
      <w:pPr>
        <w:autoSpaceDE w:val="0"/>
        <w:autoSpaceDN w:val="0"/>
        <w:adjustRightInd w:val="0"/>
        <w:rPr>
          <w:rFonts w:ascii="Arial" w:eastAsia="@Arial Unicode MS" w:hAnsi="Arial" w:cs="Arial"/>
          <w:sz w:val="22"/>
          <w:szCs w:val="22"/>
        </w:rPr>
      </w:pPr>
    </w:p>
    <w:p w:rsidR="00207B53" w:rsidRPr="00C04F5C" w:rsidRDefault="00207B53" w:rsidP="00CF1B2C">
      <w:pPr>
        <w:autoSpaceDE w:val="0"/>
        <w:autoSpaceDN w:val="0"/>
        <w:adjustRightInd w:val="0"/>
        <w:rPr>
          <w:rFonts w:ascii="Arial" w:eastAsia="@Arial Unicode MS" w:hAnsi="Arial" w:cs="Arial"/>
          <w:sz w:val="22"/>
          <w:szCs w:val="22"/>
        </w:rPr>
      </w:pPr>
    </w:p>
    <w:p w:rsidR="00CF1B2C" w:rsidRPr="00C04F5C" w:rsidRDefault="00CF1B2C" w:rsidP="00CF1B2C">
      <w:pPr>
        <w:widowControl w:val="0"/>
        <w:tabs>
          <w:tab w:val="left" w:pos="95"/>
          <w:tab w:val="left" w:pos="2195"/>
          <w:tab w:val="left" w:pos="4235"/>
        </w:tabs>
        <w:autoSpaceDE w:val="0"/>
        <w:autoSpaceDN w:val="0"/>
        <w:adjustRightInd w:val="0"/>
        <w:rPr>
          <w:rFonts w:ascii="Arial" w:hAnsi="Arial" w:cs="Arial"/>
          <w:b/>
          <w:sz w:val="22"/>
          <w:szCs w:val="22"/>
        </w:rPr>
      </w:pPr>
      <w:r w:rsidRPr="00C04F5C">
        <w:rPr>
          <w:rFonts w:ascii="Arial" w:hAnsi="Arial" w:cs="Arial"/>
          <w:b/>
          <w:sz w:val="22"/>
          <w:szCs w:val="22"/>
        </w:rPr>
        <w:t>CLÁUSULA 4ª - DA VIGÊNCIA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sz w:val="22"/>
          <w:szCs w:val="22"/>
        </w:rPr>
        <w:t xml:space="preserve">4.1. - Este contrato entra em vigor na data de sua assinatura, encerrando-se em </w:t>
      </w:r>
      <w:r w:rsidR="00207B53">
        <w:rPr>
          <w:rFonts w:ascii="Arial" w:hAnsi="Arial" w:cs="Arial"/>
          <w:sz w:val="22"/>
          <w:szCs w:val="22"/>
        </w:rPr>
        <w:t>31</w:t>
      </w:r>
      <w:r w:rsidRPr="00C04F5C">
        <w:rPr>
          <w:rFonts w:ascii="Arial" w:hAnsi="Arial" w:cs="Arial"/>
          <w:sz w:val="22"/>
          <w:szCs w:val="22"/>
        </w:rPr>
        <w:t>/</w:t>
      </w:r>
      <w:r w:rsidR="00207B53">
        <w:rPr>
          <w:rFonts w:ascii="Arial" w:hAnsi="Arial" w:cs="Arial"/>
          <w:sz w:val="22"/>
          <w:szCs w:val="22"/>
        </w:rPr>
        <w:t>12</w:t>
      </w:r>
      <w:r w:rsidRPr="00C04F5C">
        <w:rPr>
          <w:rFonts w:ascii="Arial" w:hAnsi="Arial" w:cs="Arial"/>
          <w:sz w:val="22"/>
          <w:szCs w:val="22"/>
        </w:rPr>
        <w:t>/20</w:t>
      </w:r>
      <w:r w:rsidR="00207B53">
        <w:rPr>
          <w:rFonts w:ascii="Arial" w:hAnsi="Arial" w:cs="Arial"/>
          <w:sz w:val="22"/>
          <w:szCs w:val="22"/>
        </w:rPr>
        <w:t>23</w:t>
      </w:r>
      <w:r w:rsidRPr="00C04F5C">
        <w:rPr>
          <w:rFonts w:ascii="Arial" w:hAnsi="Arial" w:cs="Arial"/>
          <w:b/>
          <w:sz w:val="22"/>
          <w:szCs w:val="22"/>
        </w:rPr>
        <w:t>.</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4.2. A prorrogação do prazo contratual poderá ocorrer, a critério do Contratante, nos termos da Lei Federal nº 8.666/93.</w:t>
      </w:r>
    </w:p>
    <w:p w:rsidR="00CF1B2C" w:rsidRDefault="00CF1B2C" w:rsidP="00CF1B2C">
      <w:pPr>
        <w:jc w:val="both"/>
        <w:rPr>
          <w:rFonts w:ascii="Arial" w:hAnsi="Arial" w:cs="Arial"/>
          <w:sz w:val="22"/>
          <w:szCs w:val="22"/>
        </w:rPr>
      </w:pPr>
    </w:p>
    <w:p w:rsidR="00207B53" w:rsidRPr="00C04F5C" w:rsidRDefault="00207B53"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5ª - DA ALTERAÇÃO CONTRATUAL</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5.1. O Contratado fica obrigado a aceitar, nas mesmas condições contratuais, os acréscimos ou supressões que se fizerem nos serviços, até 25% (vinte e cinco por cento), de acordo com o que preceitua o § 1º do art. 65 da Lei Federal nº 8.666/93.</w:t>
      </w:r>
    </w:p>
    <w:p w:rsidR="00CF1B2C" w:rsidRDefault="00CF1B2C" w:rsidP="00CF1B2C">
      <w:pPr>
        <w:jc w:val="both"/>
        <w:rPr>
          <w:rFonts w:ascii="Arial" w:hAnsi="Arial" w:cs="Arial"/>
          <w:sz w:val="22"/>
          <w:szCs w:val="22"/>
        </w:rPr>
      </w:pPr>
    </w:p>
    <w:p w:rsidR="00207B53" w:rsidRPr="00C04F5C" w:rsidRDefault="00207B53"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6ª - DA NOVAÇÃO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CF1B2C" w:rsidRDefault="00CF1B2C" w:rsidP="00CF1B2C">
      <w:pPr>
        <w:jc w:val="both"/>
        <w:rPr>
          <w:rFonts w:ascii="Arial" w:hAnsi="Arial" w:cs="Arial"/>
          <w:sz w:val="22"/>
          <w:szCs w:val="22"/>
        </w:rPr>
      </w:pPr>
    </w:p>
    <w:p w:rsidR="00207B53" w:rsidRPr="00C04F5C" w:rsidRDefault="00207B53"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7ª - DAS RESPONSABILIDADES DO CONTRATANTE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7.1. O Contratante se obriga a proporcionar ao Contratado todas as condições necessárias ao pleno cumprimento das obrigações decorrentes do presente contrato, consoante estabelece a Lei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7.2. Fiscalizar e acompanhar a execução dos serviços.</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7.3. Indicar o responsável pela fiscalização e acompanhamento dos serviços.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7.4. Comunicar ao CONTRATADO toda e qualquer ocorrência relacionada com a prestação dos serviços, diligenciando nos casos que exigem providências corretivas.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7.5. Providenciar os pagamentos ao CONTRATADO à vista das Notas Fiscais/Faturas devidamente atestadas, nos prazos fixados.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7.6. Impedir o emprego de materiais e mão-de-obra que julgar impróprios.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8ª - DAS RESPONSABILIDADES DO CONTRATADO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8.1. Executar os serviços em estrita observância das condições previstas neste contrato, na proposta e memorial descritivo.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8.2. Responsabilizar-se pelos danos causados diretamente à Administração ou a terceiros, decorrentes de sua culpa ou dolo, quando da prestação dos serviços, objeto desta licitação, não podendo ser </w:t>
      </w:r>
      <w:proofErr w:type="spellStart"/>
      <w:r w:rsidRPr="00C04F5C">
        <w:rPr>
          <w:rFonts w:ascii="Arial" w:hAnsi="Arial" w:cs="Arial"/>
          <w:sz w:val="22"/>
          <w:szCs w:val="22"/>
        </w:rPr>
        <w:t>argüido</w:t>
      </w:r>
      <w:proofErr w:type="spellEnd"/>
      <w:r w:rsidRPr="00C04F5C">
        <w:rPr>
          <w:rFonts w:ascii="Arial" w:hAnsi="Arial" w:cs="Arial"/>
          <w:sz w:val="22"/>
          <w:szCs w:val="22"/>
        </w:rPr>
        <w:t>, para efeito de exclusão de sua responsabilidade, o fato de a Administração proceder à fiscalização ou acompanhamento de execução dos referidos serviços.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CF1B2C" w:rsidRPr="00C04F5C" w:rsidRDefault="00CF1B2C" w:rsidP="00CF1B2C">
      <w:pPr>
        <w:pStyle w:val="Corpodetexto2"/>
        <w:spacing w:after="0" w:line="240" w:lineRule="auto"/>
        <w:jc w:val="both"/>
        <w:rPr>
          <w:rFonts w:ascii="Arial" w:hAnsi="Arial" w:cs="Arial"/>
          <w:sz w:val="22"/>
          <w:szCs w:val="22"/>
        </w:rPr>
      </w:pPr>
    </w:p>
    <w:p w:rsidR="00CF1B2C" w:rsidRPr="00C04F5C" w:rsidRDefault="00CF1B2C" w:rsidP="00CF1B2C">
      <w:pPr>
        <w:pStyle w:val="Corpodetexto2"/>
        <w:spacing w:after="0" w:line="240" w:lineRule="auto"/>
        <w:jc w:val="both"/>
        <w:rPr>
          <w:rFonts w:ascii="Arial" w:hAnsi="Arial" w:cs="Arial"/>
          <w:sz w:val="22"/>
          <w:szCs w:val="22"/>
        </w:rPr>
      </w:pPr>
      <w:r w:rsidRPr="00C04F5C">
        <w:rPr>
          <w:rFonts w:ascii="Arial" w:hAnsi="Arial" w:cs="Arial"/>
          <w:sz w:val="22"/>
          <w:szCs w:val="22"/>
        </w:rPr>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8.5. A sua inadimplência não transfere ao CONTRATANTE a responsabilidade de seu pagamento, nem poderá onerar o objeto deste contrato.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8.6. Pela execução de medidas preventivas contra acidentes e contra danos aos seus funcionários, a terceiros e ao CONTRATANTE.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8.7. Prestar informações ou esclarecimentos, solicitados pelo CONTRATANTE relacionados à execução dos serviços.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8.8. Aceitar nas mesmas condições contratuais os acréscimos ou supressões até o limite fixado no § 1º do artigo 65 da Lei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8.9. Reparar, corrigir, remover ou substituir, às suas expensas, no total ou em parte, o objeto do contrato em que se verificarem vícios, defeitos ou incorreções resultantes da execução.</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lastRenderedPageBreak/>
        <w:t>8.10. Manter, na direção da obra, profissional legalmente habilitado pelo CREA, que será seu preposto.</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8.12. Substituir, dentro de 48 (quarenta e oito) horas, o pessoal cuja presença no local dos serviços for julgado inconveniente pela Administração, incluindo-se o responsável pela obra.</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8.14. Promover a organização técnica e administrativa dos serviços, objeto do Contrato, de modo a conduzi-los eficaz e eficientemente, de acordo com os documentos e especificações que integram o Contrato, no prazo determinado.</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8.16. Manter no local dos serviços o Livro de Ocorrências, para uso exclusivo da Administração, um jogo completo de todos os documentos técnicos.</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8.17. Confeccionar, instalar e preservar, às suas expensas, desde o início dos serviços, as placas de obras de conformidade com a Legislação pertinente.</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8.18. Comunicar à Administração Municipal, no prazo de 24 (vinte e quatro) horas qualquer ocorrência anormal ou acidente que se verifique no local dos serviços.</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8.19. Prestar todo esclarecimento ou informação solicitada pela Administração, por seus prepostos, garantindo-lhes o acesso, a qualquer tempo, ao local da construção, bem como aos documentos relativos aos serviços executados ou em execução.</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8.20. Verificando-se caso de força maior ou caso fortuito, nos exatos termos do Código Civil Brasileiro, a contratada se obriga a comunicar, por escrito, ao município a ocorrência do evento, suspendendo-se suas obrigações, enquanto perdurar tal situação, devendo estar 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lastRenderedPageBreak/>
        <w:t>8.21. Paralisar, por determinação da Administração, qualquer serviço que não esteja sendo executado de acordo com a boa técnica ou que ponha em risco a segurança de pessoas ou bens, mesmo de terceiros.</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 xml:space="preserve">8.22. Arcar com todos os custos das demolições, reparações e reconstruções que seja obrigada a fazer em </w:t>
      </w:r>
      <w:proofErr w:type="spellStart"/>
      <w:r w:rsidRPr="00C04F5C">
        <w:rPr>
          <w:rFonts w:ascii="Arial" w:hAnsi="Arial" w:cs="Arial"/>
          <w:sz w:val="22"/>
          <w:szCs w:val="22"/>
        </w:rPr>
        <w:t>conseqüência</w:t>
      </w:r>
      <w:proofErr w:type="spellEnd"/>
      <w:r w:rsidRPr="00C04F5C">
        <w:rPr>
          <w:rFonts w:ascii="Arial" w:hAnsi="Arial" w:cs="Arial"/>
          <w:sz w:val="22"/>
          <w:szCs w:val="22"/>
        </w:rPr>
        <w:t xml:space="preserve"> de negligência no cumprimento de suas obrigações contratuais ou legais.</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8.23. Apresentar via quitada do documento de “ANOTAÇÃO DE RESPONSABILIDADE TÉCNICA” - (ART), do CREA/MG.</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8.24. Empregar materiais de acordo com o memorial descritivo e mão-de-obra de primeira qualidade.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CF1B2C" w:rsidRPr="00C04F5C" w:rsidRDefault="00CF1B2C" w:rsidP="00CF1B2C">
      <w:pPr>
        <w:pStyle w:val="Corpodetexto"/>
        <w:spacing w:after="0" w:line="240" w:lineRule="auto"/>
        <w:jc w:val="both"/>
        <w:rPr>
          <w:rFonts w:ascii="Arial" w:hAnsi="Arial" w:cs="Arial"/>
          <w:sz w:val="22"/>
          <w:szCs w:val="22"/>
        </w:rPr>
      </w:pPr>
    </w:p>
    <w:p w:rsidR="00CF1B2C" w:rsidRPr="00C04F5C" w:rsidRDefault="00CF1B2C" w:rsidP="00CF1B2C">
      <w:pPr>
        <w:pStyle w:val="Corpodetexto"/>
        <w:spacing w:after="0" w:line="240" w:lineRule="auto"/>
        <w:jc w:val="both"/>
        <w:rPr>
          <w:rFonts w:ascii="Arial" w:hAnsi="Arial" w:cs="Arial"/>
          <w:sz w:val="22"/>
          <w:szCs w:val="22"/>
        </w:rPr>
      </w:pPr>
      <w:r w:rsidRPr="00C04F5C">
        <w:rPr>
          <w:rFonts w:ascii="Arial" w:hAnsi="Arial" w:cs="Arial"/>
          <w:sz w:val="22"/>
          <w:szCs w:val="22"/>
        </w:rPr>
        <w:t>8.26. O valor relativo aos serviços de mão de obra, base de cálculo para retenções conforme dispõe a legislação vigente, corresponde a 15 % (trinta por cento) do valor total do contrato, conforme constante na planilha anexa.</w:t>
      </w:r>
    </w:p>
    <w:p w:rsidR="00CF1B2C" w:rsidRPr="00C04F5C" w:rsidRDefault="00CF1B2C" w:rsidP="00CF1B2C">
      <w:pPr>
        <w:pStyle w:val="Corpodetexto"/>
        <w:spacing w:after="0" w:line="240" w:lineRule="auto"/>
        <w:jc w:val="both"/>
        <w:rPr>
          <w:rFonts w:ascii="Arial" w:hAnsi="Arial" w:cs="Arial"/>
          <w:sz w:val="22"/>
          <w:szCs w:val="22"/>
        </w:rPr>
      </w:pPr>
    </w:p>
    <w:p w:rsidR="00CF1B2C" w:rsidRPr="00C04F5C" w:rsidRDefault="00CF1B2C" w:rsidP="00CF1B2C">
      <w:pPr>
        <w:pStyle w:val="Corpodetexto"/>
        <w:spacing w:after="0" w:line="240" w:lineRule="auto"/>
        <w:jc w:val="both"/>
        <w:rPr>
          <w:rFonts w:ascii="Arial" w:hAnsi="Arial" w:cs="Arial"/>
          <w:sz w:val="22"/>
          <w:szCs w:val="22"/>
        </w:rPr>
      </w:pPr>
      <w:r w:rsidRPr="00C04F5C">
        <w:rPr>
          <w:rFonts w:ascii="Arial" w:hAnsi="Arial" w:cs="Arial"/>
          <w:sz w:val="22"/>
          <w:szCs w:val="22"/>
        </w:rPr>
        <w:t>8.27. O valor relativo a materiais e equipamentos próprios ou terceiros inerentes à execução dos serviços contratados corresponde a 85% (setenta por cento) do valor total do contrato, conforme constante na planilha anexa.</w:t>
      </w:r>
    </w:p>
    <w:p w:rsidR="00CF1B2C" w:rsidRPr="00C04F5C" w:rsidRDefault="00CF1B2C" w:rsidP="00CF1B2C">
      <w:pPr>
        <w:pStyle w:val="Corpodetexto"/>
        <w:spacing w:after="0" w:line="240" w:lineRule="auto"/>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8.28. Registrar todas ordens de serviço, notificações e entendimentos entre o município e contratada, por escrito no Diário de Obra, nas ocasiões devidas, não sendo aceitas quaisquer considerações verbais.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8.29. Utilizar produtos, equipamentos e serviços que, comprovadamente, reduzam o consumo de energia e recursos naturais.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8.30. Fornecer disposição final ambientalmente adequada dos resíduos gerados pela execução da obra.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8.31. Apresentar a atualização, a cada 180 dias, da Certidão Negativa de Débito Trabalhista (CNDT) referida na Lei nº 12.440 de 07.07.2011.</w:t>
      </w:r>
    </w:p>
    <w:p w:rsidR="00CF1B2C" w:rsidRDefault="00CF1B2C" w:rsidP="00CF1B2C">
      <w:pPr>
        <w:jc w:val="both"/>
        <w:rPr>
          <w:rFonts w:ascii="Arial" w:hAnsi="Arial" w:cs="Arial"/>
          <w:sz w:val="22"/>
          <w:szCs w:val="22"/>
        </w:rPr>
      </w:pPr>
    </w:p>
    <w:p w:rsidR="00207B53" w:rsidRDefault="00207B53" w:rsidP="00CF1B2C">
      <w:pPr>
        <w:jc w:val="both"/>
        <w:rPr>
          <w:rFonts w:ascii="Arial" w:hAnsi="Arial" w:cs="Arial"/>
          <w:sz w:val="22"/>
          <w:szCs w:val="22"/>
        </w:rPr>
      </w:pPr>
    </w:p>
    <w:p w:rsidR="00637369" w:rsidRDefault="00637369" w:rsidP="00CF1B2C">
      <w:pPr>
        <w:jc w:val="both"/>
        <w:rPr>
          <w:rFonts w:ascii="Arial" w:hAnsi="Arial" w:cs="Arial"/>
          <w:sz w:val="22"/>
          <w:szCs w:val="22"/>
        </w:rPr>
      </w:pPr>
    </w:p>
    <w:p w:rsidR="00637369" w:rsidRPr="00C04F5C" w:rsidRDefault="00637369" w:rsidP="00CF1B2C">
      <w:pPr>
        <w:jc w:val="both"/>
        <w:rPr>
          <w:rFonts w:ascii="Arial" w:hAnsi="Arial" w:cs="Arial"/>
          <w:sz w:val="22"/>
          <w:szCs w:val="22"/>
        </w:rPr>
      </w:pPr>
    </w:p>
    <w:p w:rsidR="00CF1B2C" w:rsidRPr="00C04F5C" w:rsidRDefault="00CF1B2C" w:rsidP="00CF1B2C">
      <w:pPr>
        <w:jc w:val="both"/>
        <w:rPr>
          <w:rFonts w:ascii="Arial" w:hAnsi="Arial" w:cs="Arial"/>
          <w:b/>
          <w:bCs/>
          <w:sz w:val="22"/>
          <w:szCs w:val="22"/>
        </w:rPr>
      </w:pPr>
      <w:r w:rsidRPr="00C04F5C">
        <w:rPr>
          <w:rFonts w:ascii="Arial" w:hAnsi="Arial" w:cs="Arial"/>
          <w:b/>
          <w:bCs/>
          <w:sz w:val="22"/>
          <w:szCs w:val="22"/>
        </w:rPr>
        <w:lastRenderedPageBreak/>
        <w:t>CLÁUSULA 9 - DA RESCISÃO</w:t>
      </w:r>
    </w:p>
    <w:p w:rsidR="00CF1B2C" w:rsidRPr="00C04F5C" w:rsidRDefault="00CF1B2C" w:rsidP="00CF1B2C">
      <w:pPr>
        <w:jc w:val="both"/>
        <w:rPr>
          <w:rFonts w:ascii="Arial" w:hAnsi="Arial" w:cs="Arial"/>
          <w:b/>
          <w:bCs/>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9.1. O instrumento contratual firmado em decorrência da presente licitação poderá ser rescindido de conformidade com o disposto nos </w:t>
      </w:r>
      <w:proofErr w:type="spellStart"/>
      <w:r w:rsidRPr="00C04F5C">
        <w:rPr>
          <w:rFonts w:ascii="Arial" w:hAnsi="Arial" w:cs="Arial"/>
          <w:sz w:val="22"/>
          <w:szCs w:val="22"/>
        </w:rPr>
        <w:t>arts</w:t>
      </w:r>
      <w:proofErr w:type="spellEnd"/>
      <w:r w:rsidRPr="00C04F5C">
        <w:rPr>
          <w:rFonts w:ascii="Arial" w:hAnsi="Arial" w:cs="Arial"/>
          <w:sz w:val="22"/>
          <w:szCs w:val="22"/>
        </w:rPr>
        <w:t>. 77 a 80 da Lei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9.2. Na hipótese de ocorrer a rescisão administrativa prevista no art. 79, inciso I, da Lei n. 8.666/93, ao Contratante são assegurados os direitos previstos no art. 80, incisos I a IV, parágrafos 1º a 4º, da Lei citada.</w:t>
      </w:r>
    </w:p>
    <w:p w:rsidR="00207B53" w:rsidRDefault="00207B53" w:rsidP="00CF1B2C">
      <w:pPr>
        <w:jc w:val="both"/>
        <w:rPr>
          <w:rFonts w:ascii="Arial" w:hAnsi="Arial" w:cs="Arial"/>
          <w:sz w:val="22"/>
          <w:szCs w:val="22"/>
        </w:rPr>
      </w:pPr>
    </w:p>
    <w:p w:rsidR="00207B53" w:rsidRPr="00C04F5C" w:rsidRDefault="00207B53"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10 - DA FISCALIZAÇÃO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10.1. A fiscalização sobre a execução dos serviços, objeto da presente licitação, será exercida por um representante do Contratante, nos termos do art. 67 da Lei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w:t>
      </w:r>
      <w:proofErr w:type="spellStart"/>
      <w:r w:rsidRPr="00C04F5C">
        <w:rPr>
          <w:rFonts w:ascii="Arial" w:hAnsi="Arial" w:cs="Arial"/>
          <w:sz w:val="22"/>
          <w:szCs w:val="22"/>
        </w:rPr>
        <w:t>co-responsabilidade</w:t>
      </w:r>
      <w:proofErr w:type="spellEnd"/>
      <w:r w:rsidRPr="00C04F5C">
        <w:rPr>
          <w:rFonts w:ascii="Arial" w:hAnsi="Arial" w:cs="Arial"/>
          <w:sz w:val="22"/>
          <w:szCs w:val="22"/>
        </w:rPr>
        <w:t xml:space="preserve"> do Contratante ou de seus agentes e prepostos, conforme prevê o art. 70 da Lei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10.3. O Contratante se reserva o direito de rejeitar no todo ou em parte os serviços, se considerados em desacordo com os termos do presente contrato.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11 - DAS SANÇÕES ADMINISTRATIVAS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11.1. Em caso de descumprimento das obrigações contraídas neste instrumento e infringência do art. 71 da Lei Federal nº 8.666/93 a adjudicatária/contratada ficará sujeita às penalidades previstas na Lei Federal nº 8.666/93, </w:t>
      </w:r>
      <w:proofErr w:type="spellStart"/>
      <w:r w:rsidRPr="00C04F5C">
        <w:rPr>
          <w:rFonts w:ascii="Arial" w:hAnsi="Arial" w:cs="Arial"/>
          <w:sz w:val="22"/>
          <w:szCs w:val="22"/>
        </w:rPr>
        <w:t>arts</w:t>
      </w:r>
      <w:proofErr w:type="spellEnd"/>
      <w:r w:rsidRPr="00C04F5C">
        <w:rPr>
          <w:rFonts w:ascii="Arial" w:hAnsi="Arial" w:cs="Arial"/>
          <w:sz w:val="22"/>
          <w:szCs w:val="22"/>
        </w:rPr>
        <w:t xml:space="preserve">. 81 e </w:t>
      </w:r>
      <w:smartTag w:uri="urn:schemas-microsoft-com:office:smarttags" w:element="metricconverter">
        <w:smartTagPr>
          <w:attr w:name="ProductID" w:val="86 a"/>
        </w:smartTagPr>
        <w:r w:rsidRPr="00C04F5C">
          <w:rPr>
            <w:rFonts w:ascii="Arial" w:hAnsi="Arial" w:cs="Arial"/>
            <w:sz w:val="22"/>
            <w:szCs w:val="22"/>
          </w:rPr>
          <w:t>86 a</w:t>
        </w:r>
      </w:smartTag>
      <w:r w:rsidRPr="00C04F5C">
        <w:rPr>
          <w:rFonts w:ascii="Arial" w:hAnsi="Arial" w:cs="Arial"/>
          <w:sz w:val="22"/>
          <w:szCs w:val="22"/>
        </w:rPr>
        <w:t xml:space="preserve"> 88.</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11.2. Pela inexecução total ou parcial do contrato celebrado com o Município, serão aplicadas as sanções previstas no art. 87 da Lei Federal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11.2.1. Advertência escrita – comunicação formal de desacordo quanto à conduta do fornecedor sobre o descumprimento de contratos e outras obrigações assumidas, e a determinação da adoção das necessárias medidas de correção;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11.2.2 Multa, nas seguintes condições:</w:t>
      </w:r>
    </w:p>
    <w:p w:rsidR="00CF1B2C" w:rsidRPr="00C04F5C" w:rsidRDefault="00CF1B2C" w:rsidP="00CF1B2C">
      <w:pPr>
        <w:pStyle w:val="Recuodecorpodetexto3"/>
        <w:numPr>
          <w:ilvl w:val="12"/>
          <w:numId w:val="0"/>
        </w:numPr>
        <w:spacing w:after="0"/>
        <w:jc w:val="both"/>
        <w:rPr>
          <w:rFonts w:ascii="Arial" w:hAnsi="Arial" w:cs="Arial"/>
          <w:sz w:val="22"/>
          <w:szCs w:val="22"/>
        </w:rPr>
      </w:pPr>
    </w:p>
    <w:p w:rsidR="00CF1B2C" w:rsidRPr="00C04F5C" w:rsidRDefault="00CF1B2C" w:rsidP="00CF1B2C">
      <w:pPr>
        <w:pStyle w:val="Recuodecorpodetexto3"/>
        <w:numPr>
          <w:ilvl w:val="12"/>
          <w:numId w:val="0"/>
        </w:numPr>
        <w:spacing w:after="0"/>
        <w:jc w:val="both"/>
        <w:rPr>
          <w:rFonts w:ascii="Arial" w:hAnsi="Arial" w:cs="Arial"/>
          <w:sz w:val="22"/>
          <w:szCs w:val="22"/>
        </w:rPr>
      </w:pPr>
      <w:r w:rsidRPr="00C04F5C">
        <w:rPr>
          <w:rFonts w:ascii="Arial" w:hAnsi="Arial" w:cs="Arial"/>
          <w:sz w:val="22"/>
          <w:szCs w:val="22"/>
        </w:rPr>
        <w:t>a) 0,3% (três décimos por cento) por dia, até o 30</w:t>
      </w:r>
      <w:r w:rsidRPr="00C04F5C">
        <w:rPr>
          <w:rFonts w:ascii="Arial" w:hAnsi="Arial" w:cs="Arial"/>
          <w:sz w:val="22"/>
          <w:szCs w:val="22"/>
          <w:u w:val="single"/>
          <w:vertAlign w:val="superscript"/>
        </w:rPr>
        <w:t>o</w:t>
      </w:r>
      <w:r w:rsidRPr="00C04F5C">
        <w:rPr>
          <w:rFonts w:ascii="Arial" w:hAnsi="Arial" w:cs="Arial"/>
          <w:sz w:val="22"/>
          <w:szCs w:val="22"/>
        </w:rPr>
        <w:t xml:space="preserve"> (trigésimo) dia de atraso, sobre o valor do fornecimento ou serviço não realizado, ou sobre a etapa do cronograma físico de obras não cumprida;</w:t>
      </w:r>
    </w:p>
    <w:p w:rsidR="00CF1B2C" w:rsidRPr="00C04F5C" w:rsidRDefault="00CF1B2C" w:rsidP="00CF1B2C">
      <w:pPr>
        <w:pStyle w:val="Recuodecorpodetexto3"/>
        <w:numPr>
          <w:ilvl w:val="12"/>
          <w:numId w:val="0"/>
        </w:numPr>
        <w:spacing w:after="0"/>
        <w:jc w:val="both"/>
        <w:rPr>
          <w:rFonts w:ascii="Arial" w:hAnsi="Arial" w:cs="Arial"/>
          <w:sz w:val="22"/>
          <w:szCs w:val="22"/>
        </w:rPr>
      </w:pPr>
    </w:p>
    <w:p w:rsidR="00CF1B2C" w:rsidRPr="00C04F5C" w:rsidRDefault="00CF1B2C" w:rsidP="00CF1B2C">
      <w:pPr>
        <w:pStyle w:val="Recuodecorpodetexto3"/>
        <w:numPr>
          <w:ilvl w:val="12"/>
          <w:numId w:val="0"/>
        </w:numPr>
        <w:spacing w:after="0"/>
        <w:jc w:val="both"/>
        <w:rPr>
          <w:rFonts w:ascii="Arial" w:hAnsi="Arial" w:cs="Arial"/>
          <w:sz w:val="22"/>
          <w:szCs w:val="22"/>
        </w:rPr>
      </w:pPr>
      <w:r w:rsidRPr="00C04F5C">
        <w:rPr>
          <w:rFonts w:ascii="Arial" w:hAnsi="Arial" w:cs="Arial"/>
          <w:sz w:val="22"/>
          <w:szCs w:val="22"/>
        </w:rPr>
        <w:t xml:space="preserve">b) 10% (dez por cento) sobre o valor da nota de empenho ou do contrato, em caso de recusa do </w:t>
      </w:r>
      <w:proofErr w:type="spellStart"/>
      <w:r w:rsidRPr="00C04F5C">
        <w:rPr>
          <w:rFonts w:ascii="Arial" w:hAnsi="Arial" w:cs="Arial"/>
          <w:sz w:val="22"/>
          <w:szCs w:val="22"/>
        </w:rPr>
        <w:t>adjucatório</w:t>
      </w:r>
      <w:proofErr w:type="spellEnd"/>
      <w:r w:rsidRPr="00C04F5C">
        <w:rPr>
          <w:rFonts w:ascii="Arial" w:hAnsi="Arial" w:cs="Arial"/>
          <w:sz w:val="22"/>
          <w:szCs w:val="22"/>
        </w:rPr>
        <w:t xml:space="preserve"> em efetuar o reforço da garantia;</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lastRenderedPageBreak/>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d) 20% (vinte por cento) sobre o valor do contrato, nos casos: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 inobservância do nível de qualidade dos fornecimentos;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2) transferência total ou parcial do contrato a terceiros;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3) subcontratação no todo ou em parte do objeto sem prévia autorização formal da Contratante;</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4) descumprimento de cláusula contratual.</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11.2.3 Suspensão temporária de participação em licitação e impedimento de contratar com a Administração Pública;</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11.3. O valor da multa aplicada, nos termos do item 14.2.2, alínea “a”, b” e “c”, será descontado do valor da garantia prestada, retido dos pagamentos devidos pela Administração Pública Municipal ou cobrado judicialmente.</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11.5. As penalidades de advertência e multa serão aplicadas após regular procedimento administrativo, de ofício ou por provocação da Secretaria Municipal de Transporte, Obras e Serviços Públicos, pela autoridade superior.</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11.6. As sanções previstas nos itens 14.2.1, 14.2.3 e 14.2.4, poderão ser aplicadas cumulativamente à prevista no 14.2.2, assegurado o direito de defesa prévia do interessado no prazo de 5 (cinco) dias úteis.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CF1B2C" w:rsidRDefault="00CF1B2C" w:rsidP="00CF1B2C">
      <w:pPr>
        <w:pStyle w:val="Corpodetexto"/>
        <w:numPr>
          <w:ilvl w:val="12"/>
          <w:numId w:val="0"/>
        </w:numPr>
        <w:spacing w:after="0" w:line="240" w:lineRule="auto"/>
        <w:jc w:val="both"/>
        <w:rPr>
          <w:rFonts w:ascii="Arial" w:hAnsi="Arial" w:cs="Arial"/>
          <w:sz w:val="22"/>
          <w:szCs w:val="22"/>
        </w:rPr>
      </w:pPr>
    </w:p>
    <w:p w:rsidR="00637369" w:rsidRDefault="00637369" w:rsidP="00CF1B2C">
      <w:pPr>
        <w:pStyle w:val="Corpodetexto"/>
        <w:numPr>
          <w:ilvl w:val="12"/>
          <w:numId w:val="0"/>
        </w:numPr>
        <w:spacing w:after="0" w:line="240" w:lineRule="auto"/>
        <w:jc w:val="both"/>
        <w:rPr>
          <w:rFonts w:ascii="Arial" w:hAnsi="Arial" w:cs="Arial"/>
          <w:b/>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b/>
          <w:sz w:val="22"/>
          <w:szCs w:val="22"/>
        </w:rPr>
      </w:pPr>
      <w:r w:rsidRPr="00C04F5C">
        <w:rPr>
          <w:rFonts w:ascii="Arial" w:hAnsi="Arial" w:cs="Arial"/>
          <w:b/>
          <w:sz w:val="22"/>
          <w:szCs w:val="22"/>
        </w:rPr>
        <w:t>CLÁUSULA 12 - DOS CASOS OMISSOS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12.1. Os casos omissos, assim como as dúvidas, serão resolvidas com base na Lei nº 8.666/93, com alterações introduzidas pela Lei nº 8.883/94, cujas normas ficam incorporadas ao presente instrumento, ainda que delas não se faça aqui menção expressa.</w:t>
      </w:r>
    </w:p>
    <w:p w:rsidR="00CF1B2C" w:rsidRDefault="00CF1B2C" w:rsidP="00CF1B2C">
      <w:pPr>
        <w:jc w:val="both"/>
        <w:rPr>
          <w:rFonts w:ascii="Arial" w:hAnsi="Arial" w:cs="Arial"/>
          <w:sz w:val="22"/>
          <w:szCs w:val="22"/>
        </w:rPr>
      </w:pPr>
    </w:p>
    <w:p w:rsidR="00207B53" w:rsidRPr="00C04F5C" w:rsidRDefault="00207B53"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13 – DO REGIME DE EXECUÇÃO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13.1. O regime de execução do presente contrato será Indireta – Empreitada por preço Global.</w:t>
      </w:r>
    </w:p>
    <w:p w:rsidR="00CF1B2C" w:rsidRDefault="00CF1B2C" w:rsidP="00CF1B2C">
      <w:pPr>
        <w:jc w:val="both"/>
        <w:rPr>
          <w:rFonts w:ascii="Arial" w:hAnsi="Arial" w:cs="Arial"/>
          <w:sz w:val="22"/>
          <w:szCs w:val="22"/>
        </w:rPr>
      </w:pPr>
    </w:p>
    <w:p w:rsidR="00207B53" w:rsidRDefault="00207B53"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w:t>
      </w:r>
      <w:r w:rsidR="00207B53">
        <w:rPr>
          <w:rFonts w:ascii="Arial" w:hAnsi="Arial" w:cs="Arial"/>
          <w:b/>
          <w:sz w:val="22"/>
          <w:szCs w:val="22"/>
        </w:rPr>
        <w:t>4</w:t>
      </w:r>
      <w:r w:rsidRPr="00C04F5C">
        <w:rPr>
          <w:rFonts w:ascii="Arial" w:hAnsi="Arial" w:cs="Arial"/>
          <w:b/>
          <w:sz w:val="22"/>
          <w:szCs w:val="22"/>
        </w:rPr>
        <w:t xml:space="preserve"> – DO RECEBIMENTO DOS SERVIÇOS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w:t>
      </w:r>
      <w:r w:rsidR="00207B53">
        <w:rPr>
          <w:rFonts w:ascii="Arial" w:hAnsi="Arial" w:cs="Arial"/>
          <w:sz w:val="22"/>
          <w:szCs w:val="22"/>
        </w:rPr>
        <w:t>4</w:t>
      </w:r>
      <w:r w:rsidRPr="00C04F5C">
        <w:rPr>
          <w:rFonts w:ascii="Arial" w:hAnsi="Arial" w:cs="Arial"/>
          <w:sz w:val="22"/>
          <w:szCs w:val="22"/>
        </w:rPr>
        <w:t>.1. A Contratada deverá solicitar, através de correspondência protocolada na Administração Municipal, o recebimento da obra, tendo a Administração o prazo de até 15 (quinze) dias para lavrar o Termo de Recebimento Provisório.</w:t>
      </w:r>
    </w:p>
    <w:p w:rsidR="00CF1B2C" w:rsidRPr="00C04F5C" w:rsidRDefault="00CF1B2C" w:rsidP="00CF1B2C">
      <w:pPr>
        <w:jc w:val="both"/>
        <w:rPr>
          <w:rFonts w:ascii="Arial" w:hAnsi="Arial" w:cs="Arial"/>
          <w:sz w:val="22"/>
          <w:szCs w:val="22"/>
        </w:rPr>
      </w:pPr>
    </w:p>
    <w:p w:rsidR="00CF1B2C" w:rsidRPr="00C04F5C" w:rsidRDefault="00207B53" w:rsidP="00CF1B2C">
      <w:pPr>
        <w:jc w:val="both"/>
        <w:rPr>
          <w:rFonts w:ascii="Arial" w:hAnsi="Arial" w:cs="Arial"/>
          <w:sz w:val="22"/>
          <w:szCs w:val="22"/>
        </w:rPr>
      </w:pPr>
      <w:r>
        <w:rPr>
          <w:rFonts w:ascii="Arial" w:hAnsi="Arial" w:cs="Arial"/>
          <w:sz w:val="22"/>
          <w:szCs w:val="22"/>
        </w:rPr>
        <w:t>14</w:t>
      </w:r>
      <w:r w:rsidR="00CF1B2C" w:rsidRPr="00C04F5C">
        <w:rPr>
          <w:rFonts w:ascii="Arial" w:hAnsi="Arial" w:cs="Arial"/>
          <w:sz w:val="22"/>
          <w:szCs w:val="22"/>
        </w:rPr>
        <w:t>.2.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CF1B2C" w:rsidRPr="00C04F5C" w:rsidRDefault="00CF1B2C" w:rsidP="00CF1B2C">
      <w:pPr>
        <w:jc w:val="both"/>
        <w:rPr>
          <w:rFonts w:ascii="Arial" w:hAnsi="Arial" w:cs="Arial"/>
          <w:sz w:val="22"/>
          <w:szCs w:val="22"/>
        </w:rPr>
      </w:pPr>
    </w:p>
    <w:p w:rsidR="00CF1B2C" w:rsidRPr="00C04F5C" w:rsidRDefault="00207B53" w:rsidP="00CF1B2C">
      <w:pPr>
        <w:jc w:val="both"/>
        <w:rPr>
          <w:rFonts w:ascii="Arial" w:hAnsi="Arial" w:cs="Arial"/>
          <w:sz w:val="22"/>
          <w:szCs w:val="22"/>
        </w:rPr>
      </w:pPr>
      <w:r>
        <w:rPr>
          <w:rFonts w:ascii="Arial" w:hAnsi="Arial" w:cs="Arial"/>
          <w:sz w:val="22"/>
          <w:szCs w:val="22"/>
        </w:rPr>
        <w:t>14</w:t>
      </w:r>
      <w:r w:rsidR="00CF1B2C" w:rsidRPr="00C04F5C">
        <w:rPr>
          <w:rFonts w:ascii="Arial" w:hAnsi="Arial" w:cs="Arial"/>
          <w:sz w:val="22"/>
          <w:szCs w:val="22"/>
        </w:rPr>
        <w:t>.3. Decorridos 60 (sessenta) dias do Termo de Recebimento Provisório, desde que corrigidos eventuais defeitos surgidos neste período, a Administração lavrará o Termo de Recebimento Definitivo, cuja data será o referencial para análise do prazo contratual.</w:t>
      </w:r>
    </w:p>
    <w:p w:rsidR="00CF1B2C" w:rsidRPr="00C04F5C" w:rsidRDefault="00CF1B2C" w:rsidP="00CF1B2C">
      <w:pPr>
        <w:jc w:val="both"/>
        <w:rPr>
          <w:rFonts w:ascii="Arial" w:hAnsi="Arial" w:cs="Arial"/>
          <w:sz w:val="22"/>
          <w:szCs w:val="22"/>
        </w:rPr>
      </w:pPr>
    </w:p>
    <w:p w:rsidR="00CF1B2C" w:rsidRPr="00C04F5C" w:rsidRDefault="00207B53" w:rsidP="00CF1B2C">
      <w:pPr>
        <w:jc w:val="both"/>
        <w:rPr>
          <w:rFonts w:ascii="Arial" w:hAnsi="Arial" w:cs="Arial"/>
          <w:sz w:val="22"/>
          <w:szCs w:val="22"/>
        </w:rPr>
      </w:pPr>
      <w:r>
        <w:rPr>
          <w:rFonts w:ascii="Arial" w:hAnsi="Arial" w:cs="Arial"/>
          <w:sz w:val="22"/>
          <w:szCs w:val="22"/>
        </w:rPr>
        <w:t>14</w:t>
      </w:r>
      <w:r w:rsidR="00CF1B2C" w:rsidRPr="00C04F5C">
        <w:rPr>
          <w:rFonts w:ascii="Arial" w:hAnsi="Arial" w:cs="Arial"/>
          <w:sz w:val="22"/>
          <w:szCs w:val="22"/>
        </w:rPr>
        <w:t>.4. O Termo de Encerramento das Obrigações Contratuais será emitido após a apresentação do CND – Certificado Negativo de Débito do INSS – Instituto Nacional de Seguridade Social, referente à obra contratada.</w:t>
      </w:r>
    </w:p>
    <w:p w:rsidR="00CF1B2C" w:rsidRPr="00C04F5C" w:rsidRDefault="00CF1B2C" w:rsidP="00CF1B2C">
      <w:pPr>
        <w:jc w:val="both"/>
        <w:rPr>
          <w:rFonts w:ascii="Arial" w:hAnsi="Arial" w:cs="Arial"/>
          <w:sz w:val="22"/>
          <w:szCs w:val="22"/>
        </w:rPr>
      </w:pPr>
    </w:p>
    <w:p w:rsidR="00CF1B2C" w:rsidRPr="00C04F5C" w:rsidRDefault="00207B53" w:rsidP="00CF1B2C">
      <w:pPr>
        <w:jc w:val="both"/>
        <w:rPr>
          <w:rFonts w:ascii="Arial" w:hAnsi="Arial" w:cs="Arial"/>
          <w:sz w:val="22"/>
          <w:szCs w:val="22"/>
        </w:rPr>
      </w:pPr>
      <w:r>
        <w:rPr>
          <w:rFonts w:ascii="Arial" w:hAnsi="Arial" w:cs="Arial"/>
          <w:sz w:val="22"/>
          <w:szCs w:val="22"/>
        </w:rPr>
        <w:t>14</w:t>
      </w:r>
      <w:r w:rsidR="00CF1B2C" w:rsidRPr="00C04F5C">
        <w:rPr>
          <w:rFonts w:ascii="Arial" w:hAnsi="Arial" w:cs="Arial"/>
          <w:sz w:val="22"/>
          <w:szCs w:val="22"/>
        </w:rPr>
        <w:t>.5.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CF1B2C" w:rsidRPr="00C04F5C" w:rsidRDefault="00CF1B2C" w:rsidP="00CF1B2C">
      <w:pPr>
        <w:jc w:val="both"/>
        <w:rPr>
          <w:rFonts w:ascii="Arial" w:hAnsi="Arial" w:cs="Arial"/>
          <w:sz w:val="22"/>
          <w:szCs w:val="22"/>
        </w:rPr>
      </w:pPr>
    </w:p>
    <w:p w:rsidR="00CF1B2C" w:rsidRPr="00C04F5C" w:rsidRDefault="00207B53" w:rsidP="00CF1B2C">
      <w:pPr>
        <w:jc w:val="both"/>
        <w:rPr>
          <w:rFonts w:ascii="Arial" w:hAnsi="Arial" w:cs="Arial"/>
          <w:sz w:val="22"/>
          <w:szCs w:val="22"/>
        </w:rPr>
      </w:pPr>
      <w:r>
        <w:rPr>
          <w:rFonts w:ascii="Arial" w:hAnsi="Arial" w:cs="Arial"/>
          <w:sz w:val="22"/>
          <w:szCs w:val="22"/>
        </w:rPr>
        <w:t>14</w:t>
      </w:r>
      <w:r w:rsidR="00CF1B2C" w:rsidRPr="00C04F5C">
        <w:rPr>
          <w:rFonts w:ascii="Arial" w:hAnsi="Arial" w:cs="Arial"/>
          <w:sz w:val="22"/>
          <w:szCs w:val="22"/>
        </w:rPr>
        <w:t>.6. Os Termos de Recebimento Provisório e Definitivo e de Encerramento de Obrigações Contratuais não eximirá a Contratada das responsabilidades decorrentes do contrato e da legislação em vigor.</w:t>
      </w:r>
    </w:p>
    <w:p w:rsidR="00CF1B2C" w:rsidRDefault="00CF1B2C" w:rsidP="00CF1B2C">
      <w:pPr>
        <w:jc w:val="both"/>
        <w:rPr>
          <w:rFonts w:ascii="Arial" w:hAnsi="Arial" w:cs="Arial"/>
          <w:sz w:val="22"/>
          <w:szCs w:val="22"/>
        </w:rPr>
      </w:pPr>
    </w:p>
    <w:p w:rsidR="00207B53" w:rsidRPr="00C04F5C" w:rsidRDefault="00207B53"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w:t>
      </w:r>
      <w:r w:rsidR="00207B53">
        <w:rPr>
          <w:rFonts w:ascii="Arial" w:hAnsi="Arial" w:cs="Arial"/>
          <w:b/>
          <w:sz w:val="22"/>
          <w:szCs w:val="22"/>
        </w:rPr>
        <w:t>5</w:t>
      </w:r>
      <w:r w:rsidRPr="00C04F5C">
        <w:rPr>
          <w:rFonts w:ascii="Arial" w:hAnsi="Arial" w:cs="Arial"/>
          <w:b/>
          <w:sz w:val="22"/>
          <w:szCs w:val="22"/>
        </w:rPr>
        <w:t xml:space="preserve"> – DA GARANTIA DA OBRA</w:t>
      </w:r>
    </w:p>
    <w:p w:rsidR="00CF1B2C" w:rsidRPr="00C04F5C" w:rsidRDefault="00CF1B2C" w:rsidP="00CF1B2C">
      <w:pPr>
        <w:jc w:val="both"/>
        <w:rPr>
          <w:rFonts w:ascii="Arial" w:hAnsi="Arial" w:cs="Arial"/>
          <w:b/>
          <w:bCs/>
          <w:sz w:val="22"/>
          <w:szCs w:val="22"/>
        </w:rPr>
      </w:pPr>
    </w:p>
    <w:p w:rsidR="00CF1B2C" w:rsidRPr="00C04F5C" w:rsidRDefault="00CF1B2C" w:rsidP="00CF1B2C">
      <w:pPr>
        <w:pStyle w:val="Corpodetexto2"/>
        <w:spacing w:after="0" w:line="240" w:lineRule="auto"/>
        <w:jc w:val="both"/>
        <w:rPr>
          <w:rFonts w:ascii="Arial" w:hAnsi="Arial" w:cs="Arial"/>
          <w:sz w:val="22"/>
          <w:szCs w:val="22"/>
        </w:rPr>
      </w:pPr>
      <w:r w:rsidRPr="00C04F5C">
        <w:rPr>
          <w:rFonts w:ascii="Arial" w:hAnsi="Arial" w:cs="Arial"/>
          <w:sz w:val="22"/>
          <w:szCs w:val="22"/>
        </w:rPr>
        <w:t>1</w:t>
      </w:r>
      <w:r w:rsidR="00207B53">
        <w:rPr>
          <w:rFonts w:ascii="Arial" w:hAnsi="Arial" w:cs="Arial"/>
          <w:sz w:val="22"/>
          <w:szCs w:val="22"/>
        </w:rPr>
        <w:t>5</w:t>
      </w:r>
      <w:r w:rsidRPr="00C04F5C">
        <w:rPr>
          <w:rFonts w:ascii="Arial" w:hAnsi="Arial" w:cs="Arial"/>
          <w:sz w:val="22"/>
          <w:szCs w:val="22"/>
        </w:rPr>
        <w:t>.1. Não obstante a garantia pela solidez da obra, de acordo com a legislação vigente, a Contratada se obriga a vistoriar a construção, na data em que complementar 6 (seis) meses e 12 (doze) meses, contados do recebimento definitivo da obra.</w:t>
      </w:r>
    </w:p>
    <w:p w:rsidR="00CF1B2C" w:rsidRPr="00C04F5C" w:rsidRDefault="00207B53" w:rsidP="00CF1B2C">
      <w:pPr>
        <w:pStyle w:val="Ttulo2"/>
        <w:spacing w:before="0" w:after="0"/>
        <w:ind w:left="0" w:firstLine="0"/>
        <w:jc w:val="both"/>
        <w:rPr>
          <w:rFonts w:ascii="Arial" w:hAnsi="Arial"/>
          <w:i w:val="0"/>
          <w:sz w:val="22"/>
          <w:szCs w:val="22"/>
        </w:rPr>
      </w:pPr>
      <w:r>
        <w:rPr>
          <w:rFonts w:ascii="Arial" w:hAnsi="Arial"/>
          <w:i w:val="0"/>
          <w:sz w:val="22"/>
          <w:szCs w:val="22"/>
        </w:rPr>
        <w:t>CLÁUSULA 16</w:t>
      </w:r>
      <w:r w:rsidR="00CF1B2C" w:rsidRPr="00C04F5C">
        <w:rPr>
          <w:rFonts w:ascii="Arial" w:hAnsi="Arial"/>
          <w:i w:val="0"/>
          <w:sz w:val="22"/>
          <w:szCs w:val="22"/>
        </w:rPr>
        <w:t xml:space="preserve"> – DO CUMPRIMENTO DA LEI GERAL DE PROTEÇÃO DE DADOS – LEI Nº 13.709/2018</w:t>
      </w:r>
    </w:p>
    <w:p w:rsidR="00CF1B2C" w:rsidRPr="00C04F5C" w:rsidRDefault="00CF1B2C" w:rsidP="00CF1B2C">
      <w:pPr>
        <w:pStyle w:val="Corpodetexto2"/>
        <w:spacing w:after="0" w:line="240" w:lineRule="auto"/>
        <w:jc w:val="both"/>
        <w:rPr>
          <w:rFonts w:ascii="Arial" w:hAnsi="Arial" w:cs="Arial"/>
          <w:b/>
          <w:bCs/>
          <w:sz w:val="22"/>
          <w:szCs w:val="22"/>
        </w:rPr>
      </w:pPr>
    </w:p>
    <w:p w:rsidR="00CF1B2C" w:rsidRPr="00C04F5C" w:rsidRDefault="00CF1B2C" w:rsidP="00CF1B2C">
      <w:pPr>
        <w:pStyle w:val="Corpodetexto2"/>
        <w:spacing w:after="0" w:line="240" w:lineRule="auto"/>
        <w:jc w:val="both"/>
        <w:rPr>
          <w:rFonts w:ascii="Arial" w:hAnsi="Arial" w:cs="Arial"/>
          <w:color w:val="000000"/>
          <w:sz w:val="22"/>
          <w:szCs w:val="22"/>
        </w:rPr>
      </w:pPr>
      <w:r w:rsidRPr="00C04F5C">
        <w:rPr>
          <w:rFonts w:ascii="Arial" w:hAnsi="Arial" w:cs="Arial"/>
          <w:sz w:val="22"/>
          <w:szCs w:val="22"/>
        </w:rPr>
        <w:t>1</w:t>
      </w:r>
      <w:r w:rsidR="00207B53">
        <w:rPr>
          <w:rFonts w:ascii="Arial" w:hAnsi="Arial" w:cs="Arial"/>
          <w:sz w:val="22"/>
          <w:szCs w:val="22"/>
        </w:rPr>
        <w:t>6</w:t>
      </w:r>
      <w:r w:rsidRPr="00C04F5C">
        <w:rPr>
          <w:rFonts w:ascii="Arial" w:hAnsi="Arial" w:cs="Arial"/>
          <w:sz w:val="22"/>
          <w:szCs w:val="22"/>
        </w:rPr>
        <w:t xml:space="preserve">.1. </w:t>
      </w:r>
      <w:r w:rsidRPr="00C04F5C">
        <w:rPr>
          <w:rFonts w:ascii="Arial" w:hAnsi="Arial" w:cs="Arial"/>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CF1B2C" w:rsidRPr="00C04F5C" w:rsidRDefault="00CF1B2C" w:rsidP="00CF1B2C">
      <w:pPr>
        <w:pStyle w:val="Corpodetexto2"/>
        <w:spacing w:after="0" w:line="240" w:lineRule="auto"/>
        <w:jc w:val="both"/>
        <w:rPr>
          <w:rFonts w:ascii="Arial" w:hAnsi="Arial" w:cs="Arial"/>
          <w:color w:val="000000"/>
          <w:sz w:val="22"/>
          <w:szCs w:val="22"/>
        </w:rPr>
      </w:pPr>
    </w:p>
    <w:p w:rsidR="00CF1B2C" w:rsidRPr="00C04F5C" w:rsidRDefault="00207B53" w:rsidP="00CF1B2C">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16</w:t>
      </w:r>
      <w:r w:rsidR="00CF1B2C" w:rsidRPr="00C04F5C">
        <w:rPr>
          <w:rFonts w:ascii="Arial" w:hAnsi="Arial" w:cs="Arial"/>
          <w:color w:val="000000"/>
          <w:sz w:val="22"/>
          <w:szCs w:val="22"/>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CF1B2C" w:rsidRPr="00C04F5C" w:rsidRDefault="00CF1B2C" w:rsidP="00CF1B2C">
      <w:pPr>
        <w:pStyle w:val="Corpodetexto2"/>
        <w:spacing w:after="0" w:line="240" w:lineRule="auto"/>
        <w:jc w:val="both"/>
        <w:rPr>
          <w:rFonts w:ascii="Arial" w:hAnsi="Arial" w:cs="Arial"/>
          <w:color w:val="000000"/>
          <w:sz w:val="22"/>
          <w:szCs w:val="22"/>
        </w:rPr>
      </w:pPr>
    </w:p>
    <w:p w:rsidR="00CF1B2C" w:rsidRPr="00C04F5C" w:rsidRDefault="00207B53" w:rsidP="00CF1B2C">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16</w:t>
      </w:r>
      <w:r w:rsidR="00CF1B2C" w:rsidRPr="00C04F5C">
        <w:rPr>
          <w:rFonts w:ascii="Arial" w:hAnsi="Arial" w:cs="Arial"/>
          <w:color w:val="000000"/>
          <w:sz w:val="22"/>
          <w:szCs w:val="22"/>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CF1B2C" w:rsidRPr="00C04F5C" w:rsidRDefault="00CF1B2C" w:rsidP="00CF1B2C">
      <w:pPr>
        <w:pStyle w:val="Corpodetexto2"/>
        <w:spacing w:after="0" w:line="240" w:lineRule="auto"/>
        <w:jc w:val="both"/>
        <w:rPr>
          <w:rFonts w:ascii="Arial" w:hAnsi="Arial" w:cs="Arial"/>
          <w:color w:val="000000"/>
          <w:sz w:val="22"/>
          <w:szCs w:val="22"/>
        </w:rPr>
      </w:pPr>
    </w:p>
    <w:p w:rsidR="00CF1B2C" w:rsidRPr="00C04F5C" w:rsidRDefault="00207B53" w:rsidP="00CF1B2C">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16</w:t>
      </w:r>
      <w:r w:rsidR="00CF1B2C" w:rsidRPr="00C04F5C">
        <w:rPr>
          <w:rFonts w:ascii="Arial" w:hAnsi="Arial" w:cs="Arial"/>
          <w:color w:val="000000"/>
          <w:sz w:val="22"/>
          <w:szCs w:val="22"/>
        </w:rPr>
        <w:t xml:space="preserve">.4.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CF1B2C" w:rsidRPr="00C04F5C" w:rsidRDefault="00CF1B2C" w:rsidP="00CF1B2C">
      <w:pPr>
        <w:pStyle w:val="Corpodetexto2"/>
        <w:spacing w:after="0" w:line="240" w:lineRule="auto"/>
        <w:jc w:val="both"/>
        <w:rPr>
          <w:rFonts w:ascii="Arial" w:hAnsi="Arial" w:cs="Arial"/>
          <w:color w:val="000000"/>
          <w:sz w:val="22"/>
          <w:szCs w:val="22"/>
        </w:rPr>
      </w:pPr>
    </w:p>
    <w:p w:rsidR="00CF1B2C" w:rsidRPr="00C04F5C" w:rsidRDefault="00207B53" w:rsidP="00CF1B2C">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16</w:t>
      </w:r>
      <w:r w:rsidR="00CF1B2C" w:rsidRPr="00C04F5C">
        <w:rPr>
          <w:rFonts w:ascii="Arial" w:hAnsi="Arial" w:cs="Arial"/>
          <w:color w:val="000000"/>
          <w:sz w:val="22"/>
          <w:szCs w:val="22"/>
        </w:rPr>
        <w:t>.5. A beneficiária declara que tem ciência da existência da Lei Geral de Proteção de Dados e se compromete a adequar todos os procedimentos internos ao disposto na legislação com o intuito de proteger os dados pessoais repassados pelo órgão gerenciador.</w:t>
      </w:r>
    </w:p>
    <w:p w:rsidR="00CF1B2C" w:rsidRPr="00C04F5C" w:rsidRDefault="00CF1B2C" w:rsidP="00CF1B2C">
      <w:pPr>
        <w:pStyle w:val="Corpodetexto2"/>
        <w:spacing w:after="0" w:line="240" w:lineRule="auto"/>
        <w:jc w:val="both"/>
        <w:rPr>
          <w:rFonts w:ascii="Arial" w:hAnsi="Arial" w:cs="Arial"/>
          <w:color w:val="000000"/>
          <w:sz w:val="22"/>
          <w:szCs w:val="22"/>
        </w:rPr>
      </w:pPr>
    </w:p>
    <w:p w:rsidR="00CF1B2C" w:rsidRPr="00C04F5C" w:rsidRDefault="00207B53" w:rsidP="00CF1B2C">
      <w:pPr>
        <w:pStyle w:val="Corpodetexto2"/>
        <w:spacing w:after="0" w:line="240" w:lineRule="auto"/>
        <w:jc w:val="both"/>
        <w:rPr>
          <w:rFonts w:ascii="Arial" w:hAnsi="Arial" w:cs="Arial"/>
          <w:color w:val="000000"/>
          <w:sz w:val="22"/>
          <w:szCs w:val="22"/>
        </w:rPr>
      </w:pPr>
      <w:r>
        <w:rPr>
          <w:rFonts w:ascii="Arial" w:hAnsi="Arial" w:cs="Arial"/>
          <w:color w:val="000000"/>
          <w:sz w:val="22"/>
          <w:szCs w:val="22"/>
        </w:rPr>
        <w:t>16</w:t>
      </w:r>
      <w:r w:rsidR="00CF1B2C" w:rsidRPr="00C04F5C">
        <w:rPr>
          <w:rFonts w:ascii="Arial" w:hAnsi="Arial" w:cs="Arial"/>
          <w:color w:val="000000"/>
          <w:sz w:val="22"/>
          <w:szCs w:val="22"/>
        </w:rPr>
        <w:t xml:space="preserve">.6.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CF1B2C" w:rsidRDefault="00CF1B2C" w:rsidP="00CF1B2C">
      <w:pPr>
        <w:jc w:val="both"/>
        <w:rPr>
          <w:rFonts w:ascii="Arial" w:hAnsi="Arial" w:cs="Arial"/>
          <w:color w:val="000000"/>
          <w:sz w:val="22"/>
          <w:szCs w:val="22"/>
        </w:rPr>
      </w:pPr>
    </w:p>
    <w:p w:rsidR="00207B53" w:rsidRPr="00C04F5C" w:rsidRDefault="00207B53" w:rsidP="00CF1B2C">
      <w:pPr>
        <w:jc w:val="both"/>
        <w:rPr>
          <w:rFonts w:ascii="Arial" w:hAnsi="Arial" w:cs="Arial"/>
          <w:color w:val="000000"/>
          <w:sz w:val="22"/>
          <w:szCs w:val="22"/>
        </w:rPr>
      </w:pPr>
    </w:p>
    <w:p w:rsidR="00CF1B2C" w:rsidRPr="00C04F5C" w:rsidRDefault="00207B53" w:rsidP="00CF1B2C">
      <w:pPr>
        <w:jc w:val="both"/>
        <w:rPr>
          <w:rFonts w:ascii="Arial" w:hAnsi="Arial" w:cs="Arial"/>
          <w:sz w:val="22"/>
          <w:szCs w:val="22"/>
        </w:rPr>
      </w:pPr>
      <w:r>
        <w:rPr>
          <w:rFonts w:ascii="Arial" w:hAnsi="Arial" w:cs="Arial"/>
          <w:b/>
          <w:bCs/>
          <w:sz w:val="22"/>
          <w:szCs w:val="22"/>
        </w:rPr>
        <w:t>CLÁUSULA 17</w:t>
      </w:r>
      <w:r w:rsidR="00CF1B2C" w:rsidRPr="00C04F5C">
        <w:rPr>
          <w:rFonts w:ascii="Arial" w:hAnsi="Arial" w:cs="Arial"/>
          <w:b/>
          <w:bCs/>
          <w:sz w:val="22"/>
          <w:szCs w:val="22"/>
        </w:rPr>
        <w:t xml:space="preserve"> – DO CUMPRIMENTO A LEI ANTICORRUPÇÃO (LEI 12.846/2013).</w:t>
      </w:r>
    </w:p>
    <w:p w:rsidR="00CF1B2C" w:rsidRPr="00C04F5C" w:rsidRDefault="00CF1B2C" w:rsidP="00CF1B2C">
      <w:pPr>
        <w:jc w:val="both"/>
        <w:rPr>
          <w:rFonts w:ascii="Arial" w:hAnsi="Arial" w:cs="Arial"/>
          <w:sz w:val="22"/>
          <w:szCs w:val="22"/>
        </w:rPr>
      </w:pPr>
    </w:p>
    <w:p w:rsidR="00CF1B2C" w:rsidRPr="00C04F5C" w:rsidRDefault="00207B53" w:rsidP="00CF1B2C">
      <w:pPr>
        <w:jc w:val="both"/>
        <w:rPr>
          <w:rFonts w:ascii="Arial" w:hAnsi="Arial" w:cs="Arial"/>
          <w:color w:val="000000"/>
          <w:sz w:val="22"/>
          <w:szCs w:val="22"/>
        </w:rPr>
      </w:pPr>
      <w:r>
        <w:rPr>
          <w:rFonts w:ascii="Arial" w:hAnsi="Arial" w:cs="Arial"/>
          <w:sz w:val="22"/>
          <w:szCs w:val="22"/>
        </w:rPr>
        <w:t>17</w:t>
      </w:r>
      <w:r w:rsidR="00CF1B2C" w:rsidRPr="00C04F5C">
        <w:rPr>
          <w:rFonts w:ascii="Arial" w:hAnsi="Arial" w:cs="Arial"/>
          <w:sz w:val="22"/>
          <w:szCs w:val="22"/>
        </w:rPr>
        <w:t xml:space="preserve">.1. </w:t>
      </w:r>
      <w:r w:rsidR="00CF1B2C" w:rsidRPr="00C04F5C">
        <w:rPr>
          <w:rFonts w:ascii="Arial" w:hAnsi="Arial" w:cs="Arial"/>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CF1B2C" w:rsidRPr="00C04F5C" w:rsidRDefault="00CF1B2C" w:rsidP="00CF1B2C">
      <w:pPr>
        <w:jc w:val="both"/>
        <w:rPr>
          <w:rFonts w:ascii="Arial" w:hAnsi="Arial" w:cs="Arial"/>
          <w:color w:val="000000"/>
          <w:sz w:val="22"/>
          <w:szCs w:val="22"/>
        </w:rPr>
      </w:pPr>
    </w:p>
    <w:p w:rsidR="00CF1B2C" w:rsidRPr="00C04F5C" w:rsidRDefault="00207B53" w:rsidP="00CF1B2C">
      <w:pPr>
        <w:jc w:val="both"/>
        <w:rPr>
          <w:rFonts w:ascii="Arial" w:hAnsi="Arial" w:cs="Arial"/>
          <w:color w:val="000000"/>
          <w:sz w:val="22"/>
          <w:szCs w:val="22"/>
        </w:rPr>
      </w:pPr>
      <w:r>
        <w:rPr>
          <w:rFonts w:ascii="Arial" w:hAnsi="Arial" w:cs="Arial"/>
          <w:color w:val="000000"/>
          <w:sz w:val="22"/>
          <w:szCs w:val="22"/>
        </w:rPr>
        <w:lastRenderedPageBreak/>
        <w:t>17</w:t>
      </w:r>
      <w:r w:rsidR="00CF1B2C" w:rsidRPr="00C04F5C">
        <w:rPr>
          <w:rFonts w:ascii="Arial" w:hAnsi="Arial" w:cs="Arial"/>
          <w:color w:val="000000"/>
          <w:sz w:val="22"/>
          <w:szCs w:val="22"/>
        </w:rPr>
        <w:t>.2.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CF1B2C" w:rsidRPr="00C04F5C" w:rsidRDefault="00CF1B2C" w:rsidP="00CF1B2C">
      <w:pPr>
        <w:pStyle w:val="PargrafodaLista"/>
        <w:ind w:left="1080"/>
        <w:jc w:val="both"/>
        <w:rPr>
          <w:rFonts w:ascii="Arial" w:hAnsi="Arial" w:cs="Arial"/>
          <w:color w:val="000000"/>
          <w:sz w:val="22"/>
          <w:szCs w:val="22"/>
        </w:rPr>
      </w:pPr>
    </w:p>
    <w:p w:rsidR="00CF1B2C" w:rsidRPr="00C04F5C" w:rsidRDefault="00207B53" w:rsidP="00CF1B2C">
      <w:pPr>
        <w:jc w:val="both"/>
        <w:rPr>
          <w:rFonts w:ascii="Arial" w:hAnsi="Arial" w:cs="Arial"/>
          <w:color w:val="000000"/>
          <w:sz w:val="22"/>
          <w:szCs w:val="22"/>
        </w:rPr>
      </w:pPr>
      <w:r>
        <w:rPr>
          <w:rFonts w:ascii="Arial" w:hAnsi="Arial" w:cs="Arial"/>
          <w:color w:val="000000"/>
          <w:sz w:val="22"/>
          <w:szCs w:val="22"/>
        </w:rPr>
        <w:t>17</w:t>
      </w:r>
      <w:r w:rsidR="00CF1B2C" w:rsidRPr="00C04F5C">
        <w:rPr>
          <w:rFonts w:ascii="Arial" w:hAnsi="Arial" w:cs="Arial"/>
          <w:color w:val="000000"/>
          <w:sz w:val="22"/>
          <w:szCs w:val="22"/>
        </w:rPr>
        <w:t>.3.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CF1B2C" w:rsidRDefault="00CF1B2C" w:rsidP="00CF1B2C">
      <w:pPr>
        <w:pStyle w:val="Corpodetexto2"/>
        <w:spacing w:after="0" w:line="240" w:lineRule="auto"/>
        <w:jc w:val="both"/>
        <w:rPr>
          <w:rFonts w:ascii="Arial" w:hAnsi="Arial" w:cs="Arial"/>
          <w:sz w:val="22"/>
          <w:szCs w:val="22"/>
        </w:rPr>
      </w:pPr>
    </w:p>
    <w:p w:rsidR="00207B53" w:rsidRPr="00C04F5C" w:rsidRDefault="00207B53" w:rsidP="00CF1B2C">
      <w:pPr>
        <w:pStyle w:val="Corpodetexto2"/>
        <w:spacing w:after="0" w:line="240" w:lineRule="auto"/>
        <w:jc w:val="both"/>
        <w:rPr>
          <w:rFonts w:ascii="Arial" w:hAnsi="Arial" w:cs="Arial"/>
          <w:sz w:val="22"/>
          <w:szCs w:val="22"/>
        </w:rPr>
      </w:pPr>
    </w:p>
    <w:p w:rsidR="00CF1B2C" w:rsidRPr="00C04F5C" w:rsidRDefault="00CF1B2C" w:rsidP="00CF1B2C">
      <w:pPr>
        <w:pStyle w:val="Corpodetexto2"/>
        <w:spacing w:after="0" w:line="240" w:lineRule="auto"/>
        <w:jc w:val="both"/>
        <w:rPr>
          <w:rFonts w:ascii="Arial" w:hAnsi="Arial" w:cs="Arial"/>
          <w:b/>
          <w:sz w:val="22"/>
          <w:szCs w:val="22"/>
        </w:rPr>
      </w:pPr>
      <w:r w:rsidRPr="00C04F5C">
        <w:rPr>
          <w:rFonts w:ascii="Arial" w:hAnsi="Arial" w:cs="Arial"/>
          <w:b/>
          <w:sz w:val="22"/>
          <w:szCs w:val="22"/>
        </w:rPr>
        <w:t>CLÁUSULA 1</w:t>
      </w:r>
      <w:r w:rsidR="00207B53">
        <w:rPr>
          <w:rFonts w:ascii="Arial" w:hAnsi="Arial" w:cs="Arial"/>
          <w:b/>
          <w:sz w:val="22"/>
          <w:szCs w:val="22"/>
        </w:rPr>
        <w:t>8</w:t>
      </w:r>
      <w:r w:rsidRPr="00C04F5C">
        <w:rPr>
          <w:rFonts w:ascii="Arial" w:hAnsi="Arial" w:cs="Arial"/>
          <w:b/>
          <w:sz w:val="22"/>
          <w:szCs w:val="22"/>
        </w:rPr>
        <w:t xml:space="preserve"> - DO FORO</w:t>
      </w:r>
    </w:p>
    <w:p w:rsidR="00CF1B2C" w:rsidRPr="00C04F5C" w:rsidRDefault="00CF1B2C" w:rsidP="00CF1B2C">
      <w:pPr>
        <w:jc w:val="both"/>
        <w:rPr>
          <w:rFonts w:ascii="Arial" w:hAnsi="Arial" w:cs="Arial"/>
          <w:sz w:val="22"/>
          <w:szCs w:val="22"/>
        </w:rPr>
      </w:pPr>
    </w:p>
    <w:p w:rsidR="00CF1B2C" w:rsidRPr="00C04F5C" w:rsidRDefault="00207B53" w:rsidP="00CF1B2C">
      <w:pPr>
        <w:jc w:val="both"/>
        <w:rPr>
          <w:rFonts w:ascii="Arial" w:hAnsi="Arial" w:cs="Arial"/>
          <w:sz w:val="22"/>
          <w:szCs w:val="22"/>
        </w:rPr>
      </w:pPr>
      <w:r>
        <w:rPr>
          <w:rFonts w:ascii="Arial" w:hAnsi="Arial" w:cs="Arial"/>
          <w:sz w:val="22"/>
          <w:szCs w:val="22"/>
        </w:rPr>
        <w:t>18</w:t>
      </w:r>
      <w:r w:rsidR="00CF1B2C" w:rsidRPr="00C04F5C">
        <w:rPr>
          <w:rFonts w:ascii="Arial" w:hAnsi="Arial" w:cs="Arial"/>
          <w:sz w:val="22"/>
          <w:szCs w:val="22"/>
        </w:rPr>
        <w:t>.1. As partes elegem o foro da Comarca de Pará de Minas, para dirimir quaisquer questões decorrentes da execução do presente Contrato.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E por estarem justos e contratados, assinam o presente instrumento em 03 (três) vias de igual teor e forma, juntamente com 02 (duas) testemunhas que a tudo assistiram e também assinam.</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Pequi/MG, </w:t>
      </w:r>
      <w:r w:rsidR="00207B53">
        <w:rPr>
          <w:rFonts w:ascii="Arial" w:hAnsi="Arial" w:cs="Arial"/>
          <w:sz w:val="22"/>
          <w:szCs w:val="22"/>
        </w:rPr>
        <w:t>31</w:t>
      </w:r>
      <w:r w:rsidRPr="00C04F5C">
        <w:rPr>
          <w:rFonts w:ascii="Arial" w:hAnsi="Arial" w:cs="Arial"/>
          <w:sz w:val="22"/>
          <w:szCs w:val="22"/>
        </w:rPr>
        <w:t xml:space="preserve"> de </w:t>
      </w:r>
      <w:r w:rsidR="00207B53">
        <w:rPr>
          <w:rFonts w:ascii="Arial" w:hAnsi="Arial" w:cs="Arial"/>
          <w:sz w:val="22"/>
          <w:szCs w:val="22"/>
        </w:rPr>
        <w:t xml:space="preserve">maio </w:t>
      </w:r>
      <w:r w:rsidRPr="00C04F5C">
        <w:rPr>
          <w:rFonts w:ascii="Arial" w:hAnsi="Arial" w:cs="Arial"/>
          <w:sz w:val="22"/>
          <w:szCs w:val="22"/>
        </w:rPr>
        <w:t xml:space="preserve">de </w:t>
      </w:r>
      <w:r w:rsidR="00207B53">
        <w:rPr>
          <w:rFonts w:ascii="Arial" w:hAnsi="Arial" w:cs="Arial"/>
          <w:sz w:val="22"/>
          <w:szCs w:val="22"/>
        </w:rPr>
        <w:t>2023</w:t>
      </w:r>
      <w:r w:rsidRPr="00C04F5C">
        <w:rPr>
          <w:rFonts w:ascii="Arial" w:hAnsi="Arial" w:cs="Arial"/>
          <w:sz w:val="22"/>
          <w:szCs w:val="22"/>
        </w:rPr>
        <w:t>.</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207B53">
      <w:pPr>
        <w:jc w:val="center"/>
        <w:rPr>
          <w:rFonts w:ascii="Arial" w:hAnsi="Arial" w:cs="Arial"/>
          <w:sz w:val="22"/>
          <w:szCs w:val="22"/>
        </w:rPr>
      </w:pPr>
      <w:r w:rsidRPr="00C04F5C">
        <w:rPr>
          <w:rFonts w:ascii="Arial" w:hAnsi="Arial" w:cs="Arial"/>
          <w:sz w:val="22"/>
          <w:szCs w:val="22"/>
        </w:rPr>
        <w:t>Prefeito Municipal</w:t>
      </w:r>
    </w:p>
    <w:p w:rsidR="00CF1B2C" w:rsidRPr="00C04F5C" w:rsidRDefault="00CF1B2C" w:rsidP="00207B53">
      <w:pPr>
        <w:jc w:val="center"/>
        <w:rPr>
          <w:rFonts w:ascii="Arial" w:hAnsi="Arial" w:cs="Arial"/>
          <w:sz w:val="22"/>
          <w:szCs w:val="22"/>
        </w:rPr>
      </w:pPr>
    </w:p>
    <w:p w:rsidR="00CF1B2C" w:rsidRPr="00C04F5C" w:rsidRDefault="00CF1B2C" w:rsidP="00207B53">
      <w:pPr>
        <w:jc w:val="center"/>
        <w:rPr>
          <w:rFonts w:ascii="Arial" w:hAnsi="Arial" w:cs="Arial"/>
          <w:sz w:val="22"/>
          <w:szCs w:val="22"/>
        </w:rPr>
      </w:pPr>
    </w:p>
    <w:p w:rsidR="00CF1B2C" w:rsidRPr="00C04F5C" w:rsidRDefault="00CF1B2C" w:rsidP="00207B53">
      <w:pPr>
        <w:jc w:val="center"/>
        <w:rPr>
          <w:rFonts w:ascii="Arial" w:hAnsi="Arial" w:cs="Arial"/>
          <w:sz w:val="22"/>
          <w:szCs w:val="22"/>
        </w:rPr>
      </w:pPr>
    </w:p>
    <w:p w:rsidR="005478D9" w:rsidRPr="005478D9" w:rsidRDefault="005478D9" w:rsidP="005478D9">
      <w:pPr>
        <w:jc w:val="center"/>
        <w:rPr>
          <w:rFonts w:ascii="Arial" w:hAnsi="Arial" w:cs="Arial"/>
          <w:sz w:val="22"/>
          <w:szCs w:val="22"/>
        </w:rPr>
      </w:pPr>
      <w:r w:rsidRPr="005478D9">
        <w:rPr>
          <w:rFonts w:ascii="Arial" w:hAnsi="Arial" w:cs="Arial"/>
          <w:sz w:val="22"/>
          <w:szCs w:val="22"/>
        </w:rPr>
        <w:t>DOIS ZERO DOIS ENGENHARIA E CONSULTORIA LTDA-ME</w:t>
      </w:r>
    </w:p>
    <w:p w:rsidR="00CF1B2C" w:rsidRPr="00C04F5C" w:rsidRDefault="005478D9" w:rsidP="00207B53">
      <w:pPr>
        <w:jc w:val="center"/>
        <w:rPr>
          <w:rFonts w:ascii="Arial" w:hAnsi="Arial" w:cs="Arial"/>
          <w:sz w:val="22"/>
          <w:szCs w:val="22"/>
        </w:rPr>
      </w:pPr>
      <w:r>
        <w:rPr>
          <w:rFonts w:ascii="Arial" w:hAnsi="Arial" w:cs="Arial"/>
          <w:sz w:val="22"/>
          <w:szCs w:val="22"/>
        </w:rPr>
        <w:t xml:space="preserve">CNPJ </w:t>
      </w:r>
      <w:bookmarkStart w:id="0" w:name="_GoBack"/>
      <w:bookmarkEnd w:id="0"/>
      <w:r w:rsidRPr="00722C33">
        <w:rPr>
          <w:rFonts w:ascii="Arial" w:hAnsi="Arial" w:cs="Arial"/>
          <w:sz w:val="22"/>
          <w:szCs w:val="22"/>
        </w:rPr>
        <w:t xml:space="preserve">nº </w:t>
      </w:r>
      <w:r w:rsidRPr="0026571C">
        <w:rPr>
          <w:rFonts w:ascii="Arial" w:hAnsi="Arial" w:cs="Arial"/>
          <w:sz w:val="22"/>
          <w:szCs w:val="22"/>
        </w:rPr>
        <w:t>34.161.140/0001-63</w:t>
      </w:r>
    </w:p>
    <w:p w:rsidR="00CF1B2C" w:rsidRPr="00C04F5C" w:rsidRDefault="00CF1B2C" w:rsidP="00207B53">
      <w:pPr>
        <w:jc w:val="center"/>
        <w:rPr>
          <w:rFonts w:ascii="Arial" w:hAnsi="Arial" w:cs="Arial"/>
          <w:sz w:val="22"/>
          <w:szCs w:val="22"/>
        </w:rPr>
      </w:pPr>
      <w:r w:rsidRPr="00C04F5C">
        <w:rPr>
          <w:rFonts w:ascii="Arial" w:hAnsi="Arial" w:cs="Arial"/>
          <w:sz w:val="22"/>
          <w:szCs w:val="22"/>
        </w:rPr>
        <w:t>CONTRATADO</w:t>
      </w:r>
    </w:p>
    <w:p w:rsidR="00CF1B2C" w:rsidRDefault="00CF1B2C" w:rsidP="005478D9">
      <w:pPr>
        <w:jc w:val="center"/>
        <w:rPr>
          <w:rFonts w:ascii="Arial" w:hAnsi="Arial" w:cs="Arial"/>
          <w:sz w:val="22"/>
          <w:szCs w:val="22"/>
        </w:rPr>
      </w:pPr>
    </w:p>
    <w:p w:rsidR="00637369" w:rsidRPr="00C04F5C" w:rsidRDefault="00637369" w:rsidP="005478D9">
      <w:pPr>
        <w:jc w:val="center"/>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Testemunhas: ________________________________________________</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                        CPF Nº:</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                        ________________________________________________</w:t>
      </w:r>
    </w:p>
    <w:p w:rsidR="00AE0DDB" w:rsidRPr="00C04F5C" w:rsidRDefault="00CF1B2C" w:rsidP="00637369">
      <w:pPr>
        <w:jc w:val="both"/>
        <w:rPr>
          <w:rFonts w:ascii="Arial" w:hAnsi="Arial" w:cs="Arial"/>
          <w:color w:val="auto"/>
          <w:sz w:val="22"/>
          <w:szCs w:val="22"/>
        </w:rPr>
      </w:pPr>
      <w:r w:rsidRPr="00C04F5C">
        <w:rPr>
          <w:rFonts w:ascii="Arial" w:hAnsi="Arial" w:cs="Arial"/>
          <w:sz w:val="22"/>
          <w:szCs w:val="22"/>
        </w:rPr>
        <w:t xml:space="preserve">                        CPF Nº:</w:t>
      </w:r>
      <w:r w:rsidR="007A1C3F" w:rsidRPr="00C04F5C">
        <w:rPr>
          <w:rFonts w:ascii="Arial" w:hAnsi="Arial" w:cs="Arial"/>
          <w:sz w:val="22"/>
          <w:szCs w:val="22"/>
        </w:rPr>
        <w:t xml:space="preserve"> </w:t>
      </w:r>
    </w:p>
    <w:sectPr w:rsidR="00AE0DDB" w:rsidRPr="00C04F5C" w:rsidSect="00172E33">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3C00" w:rsidRDefault="001F3C00" w:rsidP="00035C98">
      <w:r>
        <w:separator/>
      </w:r>
    </w:p>
  </w:endnote>
  <w:endnote w:type="continuationSeparator" w:id="0">
    <w:p w:rsidR="001F3C00" w:rsidRDefault="001F3C00" w:rsidP="0003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Yu Gothic"/>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17B" w:rsidRPr="00D30CA1" w:rsidRDefault="00D30CA1" w:rsidP="00D30CA1">
    <w:pPr>
      <w:pStyle w:val="Rodap"/>
    </w:pPr>
    <w:r>
      <w:rPr>
        <w:noProof/>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3C00" w:rsidRDefault="001F3C00" w:rsidP="00035C98">
      <w:r>
        <w:separator/>
      </w:r>
    </w:p>
  </w:footnote>
  <w:footnote w:type="continuationSeparator" w:id="0">
    <w:p w:rsidR="001F3C00" w:rsidRDefault="001F3C00" w:rsidP="00035C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17B" w:rsidRDefault="001E017B">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1E017B" w:rsidRDefault="001E017B">
    <w:pPr>
      <w:pStyle w:val="Cabealho1"/>
      <w:jc w:val="center"/>
      <w:rPr>
        <w:sz w:val="32"/>
        <w:szCs w:val="32"/>
      </w:rPr>
    </w:pPr>
    <w:r>
      <w:rPr>
        <w:sz w:val="32"/>
        <w:szCs w:val="32"/>
      </w:rPr>
      <w:t>Estado de Minas Gerais</w:t>
    </w:r>
  </w:p>
  <w:p w:rsidR="00CF1B2C" w:rsidRDefault="00CF1B2C">
    <w:pPr>
      <w:pStyle w:val="Cabealho1"/>
      <w:jc w:val="center"/>
      <w:rPr>
        <w:sz w:val="32"/>
        <w:szCs w:val="32"/>
      </w:rPr>
    </w:pPr>
  </w:p>
  <w:p w:rsidR="00CF1B2C" w:rsidRDefault="00CF1B2C">
    <w:pPr>
      <w:pStyle w:val="Cabealho1"/>
      <w:jc w:val="center"/>
      <w:rPr>
        <w:sz w:val="32"/>
        <w:szCs w:val="32"/>
      </w:rPr>
    </w:pPr>
  </w:p>
  <w:p w:rsidR="001E017B" w:rsidRDefault="001E017B">
    <w:pPr>
      <w:pStyle w:val="Cabealho1"/>
      <w:jc w:val="center"/>
      <w:rPr>
        <w:sz w:val="32"/>
        <w:szCs w:val="32"/>
      </w:rPr>
    </w:pPr>
    <w:r>
      <w:rPr>
        <w:sz w:val="32"/>
        <w:szCs w:val="32"/>
      </w:rPr>
      <w:t>________________________________________________________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4F97EC8"/>
    <w:multiLevelType w:val="hybridMultilevel"/>
    <w:tmpl w:val="05D886AE"/>
    <w:lvl w:ilvl="0" w:tplc="FFFFFFFF">
      <w:start w:val="1"/>
      <w:numFmt w:val="decimal"/>
      <w:lvlText w:val="%1."/>
      <w:lvlJc w:val="left"/>
      <w:pPr>
        <w:ind w:left="367" w:hanging="360"/>
      </w:pPr>
      <w:rPr>
        <w:rFonts w:ascii="Times New Roman" w:eastAsiaTheme="minorEastAsia" w:hAnsi="Times New Roman" w:cs="Times New Roman"/>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2" w15:restartNumberingAfterBreak="0">
    <w:nsid w:val="0A1D37A2"/>
    <w:multiLevelType w:val="hybridMultilevel"/>
    <w:tmpl w:val="05D886AE"/>
    <w:lvl w:ilvl="0" w:tplc="FFFFFFFF">
      <w:start w:val="1"/>
      <w:numFmt w:val="decimal"/>
      <w:lvlText w:val="%1."/>
      <w:lvlJc w:val="left"/>
      <w:pPr>
        <w:ind w:left="367" w:hanging="360"/>
      </w:pPr>
      <w:rPr>
        <w:rFonts w:ascii="Times New Roman" w:eastAsiaTheme="minorEastAsia" w:hAnsi="Times New Roman" w:cs="Times New Roman"/>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3" w15:restartNumberingAfterBreak="0">
    <w:nsid w:val="0B057C62"/>
    <w:multiLevelType w:val="hybridMultilevel"/>
    <w:tmpl w:val="1ED2C1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27B2927"/>
    <w:multiLevelType w:val="hybridMultilevel"/>
    <w:tmpl w:val="05D886AE"/>
    <w:lvl w:ilvl="0" w:tplc="3B00E428">
      <w:start w:val="1"/>
      <w:numFmt w:val="decimal"/>
      <w:lvlText w:val="%1."/>
      <w:lvlJc w:val="left"/>
      <w:pPr>
        <w:ind w:left="367" w:hanging="360"/>
      </w:pPr>
      <w:rPr>
        <w:rFonts w:ascii="Times New Roman" w:eastAsiaTheme="minorEastAsia" w:hAnsi="Times New Roman" w:cs="Times New Roman"/>
      </w:rPr>
    </w:lvl>
    <w:lvl w:ilvl="1" w:tplc="04160019" w:tentative="1">
      <w:start w:val="1"/>
      <w:numFmt w:val="lowerLetter"/>
      <w:lvlText w:val="%2."/>
      <w:lvlJc w:val="left"/>
      <w:pPr>
        <w:ind w:left="1087" w:hanging="360"/>
      </w:pPr>
    </w:lvl>
    <w:lvl w:ilvl="2" w:tplc="0416001B" w:tentative="1">
      <w:start w:val="1"/>
      <w:numFmt w:val="lowerRoman"/>
      <w:lvlText w:val="%3."/>
      <w:lvlJc w:val="right"/>
      <w:pPr>
        <w:ind w:left="1807" w:hanging="180"/>
      </w:pPr>
    </w:lvl>
    <w:lvl w:ilvl="3" w:tplc="0416000F" w:tentative="1">
      <w:start w:val="1"/>
      <w:numFmt w:val="decimal"/>
      <w:lvlText w:val="%4."/>
      <w:lvlJc w:val="left"/>
      <w:pPr>
        <w:ind w:left="2527" w:hanging="360"/>
      </w:pPr>
    </w:lvl>
    <w:lvl w:ilvl="4" w:tplc="04160019" w:tentative="1">
      <w:start w:val="1"/>
      <w:numFmt w:val="lowerLetter"/>
      <w:lvlText w:val="%5."/>
      <w:lvlJc w:val="left"/>
      <w:pPr>
        <w:ind w:left="3247" w:hanging="360"/>
      </w:pPr>
    </w:lvl>
    <w:lvl w:ilvl="5" w:tplc="0416001B" w:tentative="1">
      <w:start w:val="1"/>
      <w:numFmt w:val="lowerRoman"/>
      <w:lvlText w:val="%6."/>
      <w:lvlJc w:val="right"/>
      <w:pPr>
        <w:ind w:left="3967" w:hanging="180"/>
      </w:pPr>
    </w:lvl>
    <w:lvl w:ilvl="6" w:tplc="0416000F" w:tentative="1">
      <w:start w:val="1"/>
      <w:numFmt w:val="decimal"/>
      <w:lvlText w:val="%7."/>
      <w:lvlJc w:val="left"/>
      <w:pPr>
        <w:ind w:left="4687" w:hanging="360"/>
      </w:pPr>
    </w:lvl>
    <w:lvl w:ilvl="7" w:tplc="04160019" w:tentative="1">
      <w:start w:val="1"/>
      <w:numFmt w:val="lowerLetter"/>
      <w:lvlText w:val="%8."/>
      <w:lvlJc w:val="left"/>
      <w:pPr>
        <w:ind w:left="5407" w:hanging="360"/>
      </w:pPr>
    </w:lvl>
    <w:lvl w:ilvl="8" w:tplc="0416001B" w:tentative="1">
      <w:start w:val="1"/>
      <w:numFmt w:val="lowerRoman"/>
      <w:lvlText w:val="%9."/>
      <w:lvlJc w:val="right"/>
      <w:pPr>
        <w:ind w:left="6127" w:hanging="180"/>
      </w:pPr>
    </w:lvl>
  </w:abstractNum>
  <w:abstractNum w:abstractNumId="5" w15:restartNumberingAfterBreak="0">
    <w:nsid w:val="1E710576"/>
    <w:multiLevelType w:val="hybridMultilevel"/>
    <w:tmpl w:val="05D886AE"/>
    <w:lvl w:ilvl="0" w:tplc="FFFFFFFF">
      <w:start w:val="1"/>
      <w:numFmt w:val="decimal"/>
      <w:lvlText w:val="%1."/>
      <w:lvlJc w:val="left"/>
      <w:pPr>
        <w:ind w:left="367" w:hanging="360"/>
      </w:pPr>
      <w:rPr>
        <w:rFonts w:ascii="Times New Roman" w:eastAsiaTheme="minorEastAsia" w:hAnsi="Times New Roman" w:cs="Times New Roman"/>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6" w15:restartNumberingAfterBreak="0">
    <w:nsid w:val="347404B4"/>
    <w:multiLevelType w:val="hybridMultilevel"/>
    <w:tmpl w:val="460EE0DA"/>
    <w:lvl w:ilvl="0" w:tplc="B5D894A8">
      <w:start w:val="1"/>
      <w:numFmt w:val="decimal"/>
      <w:lvlText w:val="%1."/>
      <w:lvlJc w:val="left"/>
      <w:pPr>
        <w:ind w:left="1502" w:hanging="502"/>
      </w:pPr>
      <w:rPr>
        <w:rFonts w:hint="default"/>
        <w:b/>
        <w:bCs/>
        <w:w w:val="99"/>
        <w:lang w:val="pt-PT" w:eastAsia="en-US" w:bidi="ar-SA"/>
      </w:rPr>
    </w:lvl>
    <w:lvl w:ilvl="1" w:tplc="94260BAA">
      <w:numFmt w:val="none"/>
      <w:lvlText w:val=""/>
      <w:lvlJc w:val="left"/>
      <w:pPr>
        <w:tabs>
          <w:tab w:val="num" w:pos="360"/>
        </w:tabs>
      </w:pPr>
    </w:lvl>
    <w:lvl w:ilvl="2" w:tplc="FF063508">
      <w:start w:val="1"/>
      <w:numFmt w:val="lowerLetter"/>
      <w:lvlText w:val="%3)"/>
      <w:lvlJc w:val="left"/>
      <w:pPr>
        <w:ind w:left="2258" w:hanging="257"/>
      </w:pPr>
      <w:rPr>
        <w:rFonts w:ascii="Arial MT" w:eastAsia="Arial MT" w:hAnsi="Arial MT" w:cs="Arial MT" w:hint="default"/>
        <w:w w:val="99"/>
        <w:sz w:val="24"/>
        <w:szCs w:val="24"/>
        <w:lang w:val="pt-PT" w:eastAsia="en-US" w:bidi="ar-SA"/>
      </w:rPr>
    </w:lvl>
    <w:lvl w:ilvl="3" w:tplc="C8C4C13C">
      <w:numFmt w:val="bullet"/>
      <w:lvlText w:val="•"/>
      <w:lvlJc w:val="left"/>
      <w:pPr>
        <w:ind w:left="3375" w:hanging="257"/>
      </w:pPr>
      <w:rPr>
        <w:rFonts w:hint="default"/>
        <w:lang w:val="pt-PT" w:eastAsia="en-US" w:bidi="ar-SA"/>
      </w:rPr>
    </w:lvl>
    <w:lvl w:ilvl="4" w:tplc="960CE422">
      <w:numFmt w:val="bullet"/>
      <w:lvlText w:val="•"/>
      <w:lvlJc w:val="left"/>
      <w:pPr>
        <w:ind w:left="4491" w:hanging="257"/>
      </w:pPr>
      <w:rPr>
        <w:rFonts w:hint="default"/>
        <w:lang w:val="pt-PT" w:eastAsia="en-US" w:bidi="ar-SA"/>
      </w:rPr>
    </w:lvl>
    <w:lvl w:ilvl="5" w:tplc="AF4ECB98">
      <w:numFmt w:val="bullet"/>
      <w:lvlText w:val="•"/>
      <w:lvlJc w:val="left"/>
      <w:pPr>
        <w:ind w:left="5607" w:hanging="257"/>
      </w:pPr>
      <w:rPr>
        <w:rFonts w:hint="default"/>
        <w:lang w:val="pt-PT" w:eastAsia="en-US" w:bidi="ar-SA"/>
      </w:rPr>
    </w:lvl>
    <w:lvl w:ilvl="6" w:tplc="460EDF86">
      <w:numFmt w:val="bullet"/>
      <w:lvlText w:val="•"/>
      <w:lvlJc w:val="left"/>
      <w:pPr>
        <w:ind w:left="6723" w:hanging="257"/>
      </w:pPr>
      <w:rPr>
        <w:rFonts w:hint="default"/>
        <w:lang w:val="pt-PT" w:eastAsia="en-US" w:bidi="ar-SA"/>
      </w:rPr>
    </w:lvl>
    <w:lvl w:ilvl="7" w:tplc="CDBC3A24">
      <w:numFmt w:val="bullet"/>
      <w:lvlText w:val="•"/>
      <w:lvlJc w:val="left"/>
      <w:pPr>
        <w:ind w:left="7839" w:hanging="257"/>
      </w:pPr>
      <w:rPr>
        <w:rFonts w:hint="default"/>
        <w:lang w:val="pt-PT" w:eastAsia="en-US" w:bidi="ar-SA"/>
      </w:rPr>
    </w:lvl>
    <w:lvl w:ilvl="8" w:tplc="FA4AA3EE">
      <w:numFmt w:val="bullet"/>
      <w:lvlText w:val="•"/>
      <w:lvlJc w:val="left"/>
      <w:pPr>
        <w:ind w:left="8954" w:hanging="257"/>
      </w:pPr>
      <w:rPr>
        <w:rFonts w:hint="default"/>
        <w:lang w:val="pt-PT" w:eastAsia="en-US" w:bidi="ar-SA"/>
      </w:rPr>
    </w:lvl>
  </w:abstractNum>
  <w:abstractNum w:abstractNumId="7" w15:restartNumberingAfterBreak="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15:restartNumberingAfterBreak="0">
    <w:nsid w:val="4C2B5E61"/>
    <w:multiLevelType w:val="hybridMultilevel"/>
    <w:tmpl w:val="8040AA0A"/>
    <w:lvl w:ilvl="0" w:tplc="373EA90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0" w15:restartNumberingAfterBreak="0">
    <w:nsid w:val="5A0D5EF9"/>
    <w:multiLevelType w:val="hybridMultilevel"/>
    <w:tmpl w:val="FAF05688"/>
    <w:lvl w:ilvl="0" w:tplc="2E00FA1E">
      <w:start w:val="1"/>
      <w:numFmt w:val="lowerLetter"/>
      <w:lvlText w:val="%1)"/>
      <w:lvlJc w:val="left"/>
      <w:pPr>
        <w:ind w:left="384" w:hanging="360"/>
      </w:pPr>
      <w:rPr>
        <w:b w:val="0"/>
        <w:bCs/>
      </w:rPr>
    </w:lvl>
    <w:lvl w:ilvl="1" w:tplc="04160019" w:tentative="1">
      <w:start w:val="1"/>
      <w:numFmt w:val="lowerLetter"/>
      <w:lvlText w:val="%2."/>
      <w:lvlJc w:val="left"/>
      <w:pPr>
        <w:ind w:left="1104" w:hanging="360"/>
      </w:pPr>
    </w:lvl>
    <w:lvl w:ilvl="2" w:tplc="0416001B" w:tentative="1">
      <w:start w:val="1"/>
      <w:numFmt w:val="lowerRoman"/>
      <w:lvlText w:val="%3."/>
      <w:lvlJc w:val="right"/>
      <w:pPr>
        <w:ind w:left="1824" w:hanging="180"/>
      </w:pPr>
    </w:lvl>
    <w:lvl w:ilvl="3" w:tplc="0416000F" w:tentative="1">
      <w:start w:val="1"/>
      <w:numFmt w:val="decimal"/>
      <w:lvlText w:val="%4."/>
      <w:lvlJc w:val="left"/>
      <w:pPr>
        <w:ind w:left="2544" w:hanging="360"/>
      </w:pPr>
    </w:lvl>
    <w:lvl w:ilvl="4" w:tplc="04160019" w:tentative="1">
      <w:start w:val="1"/>
      <w:numFmt w:val="lowerLetter"/>
      <w:lvlText w:val="%5."/>
      <w:lvlJc w:val="left"/>
      <w:pPr>
        <w:ind w:left="3264" w:hanging="360"/>
      </w:pPr>
    </w:lvl>
    <w:lvl w:ilvl="5" w:tplc="0416001B" w:tentative="1">
      <w:start w:val="1"/>
      <w:numFmt w:val="lowerRoman"/>
      <w:lvlText w:val="%6."/>
      <w:lvlJc w:val="right"/>
      <w:pPr>
        <w:ind w:left="3984" w:hanging="180"/>
      </w:pPr>
    </w:lvl>
    <w:lvl w:ilvl="6" w:tplc="0416000F" w:tentative="1">
      <w:start w:val="1"/>
      <w:numFmt w:val="decimal"/>
      <w:lvlText w:val="%7."/>
      <w:lvlJc w:val="left"/>
      <w:pPr>
        <w:ind w:left="4704" w:hanging="360"/>
      </w:pPr>
    </w:lvl>
    <w:lvl w:ilvl="7" w:tplc="04160019" w:tentative="1">
      <w:start w:val="1"/>
      <w:numFmt w:val="lowerLetter"/>
      <w:lvlText w:val="%8."/>
      <w:lvlJc w:val="left"/>
      <w:pPr>
        <w:ind w:left="5424" w:hanging="360"/>
      </w:pPr>
    </w:lvl>
    <w:lvl w:ilvl="8" w:tplc="0416001B" w:tentative="1">
      <w:start w:val="1"/>
      <w:numFmt w:val="lowerRoman"/>
      <w:lvlText w:val="%9."/>
      <w:lvlJc w:val="right"/>
      <w:pPr>
        <w:ind w:left="6144" w:hanging="180"/>
      </w:pPr>
    </w:lvl>
  </w:abstractNum>
  <w:abstractNum w:abstractNumId="11" w15:restartNumberingAfterBreak="0">
    <w:nsid w:val="606305BA"/>
    <w:multiLevelType w:val="hybridMultilevel"/>
    <w:tmpl w:val="312E118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65B63B48"/>
    <w:multiLevelType w:val="hybridMultilevel"/>
    <w:tmpl w:val="05D886AE"/>
    <w:lvl w:ilvl="0" w:tplc="FFFFFFFF">
      <w:start w:val="1"/>
      <w:numFmt w:val="decimal"/>
      <w:lvlText w:val="%1."/>
      <w:lvlJc w:val="left"/>
      <w:pPr>
        <w:ind w:left="367" w:hanging="360"/>
      </w:pPr>
      <w:rPr>
        <w:rFonts w:ascii="Times New Roman" w:eastAsiaTheme="minorEastAsia" w:hAnsi="Times New Roman" w:cs="Times New Roman"/>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13" w15:restartNumberingAfterBreak="0">
    <w:nsid w:val="6B6E2AF6"/>
    <w:multiLevelType w:val="multilevel"/>
    <w:tmpl w:val="89DAE364"/>
    <w:lvl w:ilvl="0">
      <w:start w:val="1"/>
      <w:numFmt w:val="decimal"/>
      <w:lvlText w:val="%1."/>
      <w:lvlJc w:val="left"/>
      <w:pPr>
        <w:ind w:left="367" w:hanging="360"/>
      </w:pPr>
      <w:rPr>
        <w:rFonts w:ascii="Times New Roman" w:eastAsiaTheme="minorEastAsia" w:hAnsi="Times New Roman" w:cs="Times New Roman"/>
      </w:rPr>
    </w:lvl>
    <w:lvl w:ilvl="1">
      <w:start w:val="1"/>
      <w:numFmt w:val="decimal"/>
      <w:isLgl/>
      <w:lvlText w:val="%1.%2."/>
      <w:lvlJc w:val="left"/>
      <w:pPr>
        <w:ind w:left="434" w:hanging="420"/>
      </w:pPr>
      <w:rPr>
        <w:rFonts w:hint="default"/>
      </w:rPr>
    </w:lvl>
    <w:lvl w:ilvl="2">
      <w:start w:val="1"/>
      <w:numFmt w:val="decimal"/>
      <w:isLgl/>
      <w:lvlText w:val="%1.%2.%3."/>
      <w:lvlJc w:val="left"/>
      <w:pPr>
        <w:ind w:left="741" w:hanging="720"/>
      </w:pPr>
      <w:rPr>
        <w:rFonts w:hint="default"/>
      </w:rPr>
    </w:lvl>
    <w:lvl w:ilvl="3">
      <w:start w:val="1"/>
      <w:numFmt w:val="decimal"/>
      <w:isLgl/>
      <w:lvlText w:val="%1.%2.%3.%4."/>
      <w:lvlJc w:val="left"/>
      <w:pPr>
        <w:ind w:left="748" w:hanging="720"/>
      </w:pPr>
      <w:rPr>
        <w:rFonts w:hint="default"/>
      </w:rPr>
    </w:lvl>
    <w:lvl w:ilvl="4">
      <w:start w:val="1"/>
      <w:numFmt w:val="decimal"/>
      <w:isLgl/>
      <w:lvlText w:val="%1.%2.%3.%4.%5."/>
      <w:lvlJc w:val="left"/>
      <w:pPr>
        <w:ind w:left="1115" w:hanging="1080"/>
      </w:pPr>
      <w:rPr>
        <w:rFonts w:hint="default"/>
      </w:rPr>
    </w:lvl>
    <w:lvl w:ilvl="5">
      <w:start w:val="1"/>
      <w:numFmt w:val="decimal"/>
      <w:isLgl/>
      <w:lvlText w:val="%1.%2.%3.%4.%5.%6."/>
      <w:lvlJc w:val="left"/>
      <w:pPr>
        <w:ind w:left="1122" w:hanging="1080"/>
      </w:pPr>
      <w:rPr>
        <w:rFonts w:hint="default"/>
      </w:rPr>
    </w:lvl>
    <w:lvl w:ilvl="6">
      <w:start w:val="1"/>
      <w:numFmt w:val="decimal"/>
      <w:isLgl/>
      <w:lvlText w:val="%1.%2.%3.%4.%5.%6.%7."/>
      <w:lvlJc w:val="left"/>
      <w:pPr>
        <w:ind w:left="1489" w:hanging="1440"/>
      </w:pPr>
      <w:rPr>
        <w:rFonts w:hint="default"/>
      </w:rPr>
    </w:lvl>
    <w:lvl w:ilvl="7">
      <w:start w:val="1"/>
      <w:numFmt w:val="decimal"/>
      <w:isLgl/>
      <w:lvlText w:val="%1.%2.%3.%4.%5.%6.%7.%8."/>
      <w:lvlJc w:val="left"/>
      <w:pPr>
        <w:ind w:left="1496" w:hanging="1440"/>
      </w:pPr>
      <w:rPr>
        <w:rFonts w:hint="default"/>
      </w:rPr>
    </w:lvl>
    <w:lvl w:ilvl="8">
      <w:start w:val="1"/>
      <w:numFmt w:val="decimal"/>
      <w:isLgl/>
      <w:lvlText w:val="%1.%2.%3.%4.%5.%6.%7.%8.%9."/>
      <w:lvlJc w:val="left"/>
      <w:pPr>
        <w:ind w:left="1863" w:hanging="1800"/>
      </w:pPr>
      <w:rPr>
        <w:rFonts w:hint="default"/>
      </w:rPr>
    </w:lvl>
  </w:abstractNum>
  <w:abstractNum w:abstractNumId="14" w15:restartNumberingAfterBreak="0">
    <w:nsid w:val="6D494CE7"/>
    <w:multiLevelType w:val="hybridMultilevel"/>
    <w:tmpl w:val="536CEE54"/>
    <w:lvl w:ilvl="0" w:tplc="A35C84F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7A211A0C"/>
    <w:multiLevelType w:val="hybridMultilevel"/>
    <w:tmpl w:val="ECC29422"/>
    <w:lvl w:ilvl="0" w:tplc="04160013">
      <w:start w:val="1"/>
      <w:numFmt w:val="upperRoman"/>
      <w:lvlText w:val="%1."/>
      <w:lvlJc w:val="right"/>
      <w:pPr>
        <w:ind w:left="367" w:hanging="360"/>
      </w:pPr>
    </w:lvl>
    <w:lvl w:ilvl="1" w:tplc="04160017">
      <w:start w:val="1"/>
      <w:numFmt w:val="lowerLetter"/>
      <w:lvlText w:val="%2)"/>
      <w:lvlJc w:val="left"/>
      <w:pPr>
        <w:ind w:left="1087" w:hanging="360"/>
      </w:pPr>
    </w:lvl>
    <w:lvl w:ilvl="2" w:tplc="0416001B" w:tentative="1">
      <w:start w:val="1"/>
      <w:numFmt w:val="lowerRoman"/>
      <w:lvlText w:val="%3."/>
      <w:lvlJc w:val="right"/>
      <w:pPr>
        <w:ind w:left="1807" w:hanging="180"/>
      </w:pPr>
    </w:lvl>
    <w:lvl w:ilvl="3" w:tplc="0416000F" w:tentative="1">
      <w:start w:val="1"/>
      <w:numFmt w:val="decimal"/>
      <w:lvlText w:val="%4."/>
      <w:lvlJc w:val="left"/>
      <w:pPr>
        <w:ind w:left="2527" w:hanging="360"/>
      </w:pPr>
    </w:lvl>
    <w:lvl w:ilvl="4" w:tplc="04160019" w:tentative="1">
      <w:start w:val="1"/>
      <w:numFmt w:val="lowerLetter"/>
      <w:lvlText w:val="%5."/>
      <w:lvlJc w:val="left"/>
      <w:pPr>
        <w:ind w:left="3247" w:hanging="360"/>
      </w:pPr>
    </w:lvl>
    <w:lvl w:ilvl="5" w:tplc="0416001B" w:tentative="1">
      <w:start w:val="1"/>
      <w:numFmt w:val="lowerRoman"/>
      <w:lvlText w:val="%6."/>
      <w:lvlJc w:val="right"/>
      <w:pPr>
        <w:ind w:left="3967" w:hanging="180"/>
      </w:pPr>
    </w:lvl>
    <w:lvl w:ilvl="6" w:tplc="0416000F" w:tentative="1">
      <w:start w:val="1"/>
      <w:numFmt w:val="decimal"/>
      <w:lvlText w:val="%7."/>
      <w:lvlJc w:val="left"/>
      <w:pPr>
        <w:ind w:left="4687" w:hanging="360"/>
      </w:pPr>
    </w:lvl>
    <w:lvl w:ilvl="7" w:tplc="04160019" w:tentative="1">
      <w:start w:val="1"/>
      <w:numFmt w:val="lowerLetter"/>
      <w:lvlText w:val="%8."/>
      <w:lvlJc w:val="left"/>
      <w:pPr>
        <w:ind w:left="5407" w:hanging="360"/>
      </w:pPr>
    </w:lvl>
    <w:lvl w:ilvl="8" w:tplc="0416001B" w:tentative="1">
      <w:start w:val="1"/>
      <w:numFmt w:val="lowerRoman"/>
      <w:lvlText w:val="%9."/>
      <w:lvlJc w:val="right"/>
      <w:pPr>
        <w:ind w:left="6127" w:hanging="180"/>
      </w:pPr>
    </w:lvl>
  </w:abstractNum>
  <w:num w:numId="1">
    <w:abstractNumId w:val="9"/>
  </w:num>
  <w:num w:numId="2">
    <w:abstractNumId w:val="7"/>
  </w:num>
  <w:num w:numId="3">
    <w:abstractNumId w:val="0"/>
  </w:num>
  <w:num w:numId="4">
    <w:abstractNumId w:val="6"/>
  </w:num>
  <w:num w:numId="5">
    <w:abstractNumId w:val="11"/>
  </w:num>
  <w:num w:numId="6">
    <w:abstractNumId w:val="14"/>
  </w:num>
  <w:num w:numId="7">
    <w:abstractNumId w:val="8"/>
  </w:num>
  <w:num w:numId="8">
    <w:abstractNumId w:val="4"/>
  </w:num>
  <w:num w:numId="9">
    <w:abstractNumId w:val="15"/>
  </w:num>
  <w:num w:numId="10">
    <w:abstractNumId w:val="2"/>
  </w:num>
  <w:num w:numId="11">
    <w:abstractNumId w:val="5"/>
  </w:num>
  <w:num w:numId="12">
    <w:abstractNumId w:val="13"/>
  </w:num>
  <w:num w:numId="13">
    <w:abstractNumId w:val="12"/>
  </w:num>
  <w:num w:numId="14">
    <w:abstractNumId w:val="1"/>
  </w:num>
  <w:num w:numId="15">
    <w:abstractNumId w:val="1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08"/>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C98"/>
    <w:rsid w:val="00003234"/>
    <w:rsid w:val="000068D1"/>
    <w:rsid w:val="00012675"/>
    <w:rsid w:val="0001697F"/>
    <w:rsid w:val="000179B4"/>
    <w:rsid w:val="00020A47"/>
    <w:rsid w:val="00022D9D"/>
    <w:rsid w:val="0003582B"/>
    <w:rsid w:val="00035C98"/>
    <w:rsid w:val="000363BE"/>
    <w:rsid w:val="00042517"/>
    <w:rsid w:val="0004475D"/>
    <w:rsid w:val="00045947"/>
    <w:rsid w:val="00063317"/>
    <w:rsid w:val="00064E78"/>
    <w:rsid w:val="00066554"/>
    <w:rsid w:val="00073E7E"/>
    <w:rsid w:val="0008194D"/>
    <w:rsid w:val="00096FFE"/>
    <w:rsid w:val="000A05D5"/>
    <w:rsid w:val="000A06AA"/>
    <w:rsid w:val="000A12E5"/>
    <w:rsid w:val="000A5598"/>
    <w:rsid w:val="000B5726"/>
    <w:rsid w:val="000C124B"/>
    <w:rsid w:val="000C6525"/>
    <w:rsid w:val="000D4A8A"/>
    <w:rsid w:val="001102E3"/>
    <w:rsid w:val="00111ADF"/>
    <w:rsid w:val="00126184"/>
    <w:rsid w:val="001345A4"/>
    <w:rsid w:val="001370CF"/>
    <w:rsid w:val="00142EC9"/>
    <w:rsid w:val="00151F57"/>
    <w:rsid w:val="00154767"/>
    <w:rsid w:val="00172E33"/>
    <w:rsid w:val="00175DFA"/>
    <w:rsid w:val="001909EB"/>
    <w:rsid w:val="001A07EF"/>
    <w:rsid w:val="001A154C"/>
    <w:rsid w:val="001A31B1"/>
    <w:rsid w:val="001A71E3"/>
    <w:rsid w:val="001C5514"/>
    <w:rsid w:val="001C68A8"/>
    <w:rsid w:val="001C74FC"/>
    <w:rsid w:val="001E017B"/>
    <w:rsid w:val="001E1FB6"/>
    <w:rsid w:val="001E4E62"/>
    <w:rsid w:val="001E72BD"/>
    <w:rsid w:val="001F386D"/>
    <w:rsid w:val="001F3C00"/>
    <w:rsid w:val="001F45AB"/>
    <w:rsid w:val="002041BE"/>
    <w:rsid w:val="00204BB5"/>
    <w:rsid w:val="00207B53"/>
    <w:rsid w:val="00211B51"/>
    <w:rsid w:val="00242F18"/>
    <w:rsid w:val="002502F4"/>
    <w:rsid w:val="00250E9B"/>
    <w:rsid w:val="00260396"/>
    <w:rsid w:val="00260745"/>
    <w:rsid w:val="00261502"/>
    <w:rsid w:val="0026571C"/>
    <w:rsid w:val="002779BE"/>
    <w:rsid w:val="00284ADE"/>
    <w:rsid w:val="0029308A"/>
    <w:rsid w:val="002B5BDE"/>
    <w:rsid w:val="002C54D6"/>
    <w:rsid w:val="002F67A5"/>
    <w:rsid w:val="00303EB7"/>
    <w:rsid w:val="003049E8"/>
    <w:rsid w:val="00320904"/>
    <w:rsid w:val="00331CCA"/>
    <w:rsid w:val="0033219C"/>
    <w:rsid w:val="00337DC6"/>
    <w:rsid w:val="003509B0"/>
    <w:rsid w:val="00351584"/>
    <w:rsid w:val="003657F3"/>
    <w:rsid w:val="00365BEA"/>
    <w:rsid w:val="00370962"/>
    <w:rsid w:val="00382DA5"/>
    <w:rsid w:val="003866F7"/>
    <w:rsid w:val="00396673"/>
    <w:rsid w:val="003A38B4"/>
    <w:rsid w:val="003A3925"/>
    <w:rsid w:val="003A5BFB"/>
    <w:rsid w:val="003A670D"/>
    <w:rsid w:val="003A7ACC"/>
    <w:rsid w:val="003B22EA"/>
    <w:rsid w:val="003B5D72"/>
    <w:rsid w:val="003C268C"/>
    <w:rsid w:val="003C3C8D"/>
    <w:rsid w:val="003C5C1C"/>
    <w:rsid w:val="003D1E4D"/>
    <w:rsid w:val="003D38D5"/>
    <w:rsid w:val="003D45E9"/>
    <w:rsid w:val="003E20AC"/>
    <w:rsid w:val="003F52D7"/>
    <w:rsid w:val="003F737F"/>
    <w:rsid w:val="004008B0"/>
    <w:rsid w:val="00404FEF"/>
    <w:rsid w:val="00415D3A"/>
    <w:rsid w:val="00425EA1"/>
    <w:rsid w:val="004275CB"/>
    <w:rsid w:val="004300EF"/>
    <w:rsid w:val="00437099"/>
    <w:rsid w:val="00445649"/>
    <w:rsid w:val="00470E3E"/>
    <w:rsid w:val="00471EBA"/>
    <w:rsid w:val="004A2113"/>
    <w:rsid w:val="004B674D"/>
    <w:rsid w:val="004C5ACE"/>
    <w:rsid w:val="004D01DE"/>
    <w:rsid w:val="004D4629"/>
    <w:rsid w:val="004D48BD"/>
    <w:rsid w:val="004E4AD9"/>
    <w:rsid w:val="004E6CC1"/>
    <w:rsid w:val="004F3E61"/>
    <w:rsid w:val="004F68F1"/>
    <w:rsid w:val="0050753E"/>
    <w:rsid w:val="00520DCF"/>
    <w:rsid w:val="00537450"/>
    <w:rsid w:val="005478D9"/>
    <w:rsid w:val="005530D8"/>
    <w:rsid w:val="0056782F"/>
    <w:rsid w:val="00573999"/>
    <w:rsid w:val="00581C49"/>
    <w:rsid w:val="00595640"/>
    <w:rsid w:val="0059674E"/>
    <w:rsid w:val="005A4DE4"/>
    <w:rsid w:val="005C5FD4"/>
    <w:rsid w:val="005C7D0F"/>
    <w:rsid w:val="005E727B"/>
    <w:rsid w:val="005F212B"/>
    <w:rsid w:val="005F2478"/>
    <w:rsid w:val="005F2AFE"/>
    <w:rsid w:val="005F3010"/>
    <w:rsid w:val="00600721"/>
    <w:rsid w:val="00603BD6"/>
    <w:rsid w:val="0062342E"/>
    <w:rsid w:val="00623D6E"/>
    <w:rsid w:val="00624207"/>
    <w:rsid w:val="0063050C"/>
    <w:rsid w:val="00631520"/>
    <w:rsid w:val="00632DC9"/>
    <w:rsid w:val="00632E0F"/>
    <w:rsid w:val="0063310F"/>
    <w:rsid w:val="006356E9"/>
    <w:rsid w:val="00637369"/>
    <w:rsid w:val="00637CC4"/>
    <w:rsid w:val="00660747"/>
    <w:rsid w:val="00661846"/>
    <w:rsid w:val="0066523E"/>
    <w:rsid w:val="00666378"/>
    <w:rsid w:val="00667623"/>
    <w:rsid w:val="006951D7"/>
    <w:rsid w:val="006966D3"/>
    <w:rsid w:val="006A177A"/>
    <w:rsid w:val="006A4163"/>
    <w:rsid w:val="006A6723"/>
    <w:rsid w:val="006A794F"/>
    <w:rsid w:val="006B1801"/>
    <w:rsid w:val="006C497C"/>
    <w:rsid w:val="006D12C0"/>
    <w:rsid w:val="006D428B"/>
    <w:rsid w:val="006E1A21"/>
    <w:rsid w:val="006F1E47"/>
    <w:rsid w:val="006F292B"/>
    <w:rsid w:val="006F2AF9"/>
    <w:rsid w:val="006F47DF"/>
    <w:rsid w:val="00701AFF"/>
    <w:rsid w:val="00722C33"/>
    <w:rsid w:val="00723891"/>
    <w:rsid w:val="00724D87"/>
    <w:rsid w:val="0073433B"/>
    <w:rsid w:val="00736BCD"/>
    <w:rsid w:val="00744E32"/>
    <w:rsid w:val="0076192D"/>
    <w:rsid w:val="007711CF"/>
    <w:rsid w:val="00787E57"/>
    <w:rsid w:val="00791ED3"/>
    <w:rsid w:val="00797CD6"/>
    <w:rsid w:val="007A14AE"/>
    <w:rsid w:val="007A1C3F"/>
    <w:rsid w:val="007B0948"/>
    <w:rsid w:val="007C1495"/>
    <w:rsid w:val="007C3B0D"/>
    <w:rsid w:val="007C62C4"/>
    <w:rsid w:val="007D2D67"/>
    <w:rsid w:val="007E1714"/>
    <w:rsid w:val="007F5384"/>
    <w:rsid w:val="008013C1"/>
    <w:rsid w:val="00802694"/>
    <w:rsid w:val="0080315F"/>
    <w:rsid w:val="00803D6C"/>
    <w:rsid w:val="00814BE9"/>
    <w:rsid w:val="00821FCA"/>
    <w:rsid w:val="0082300F"/>
    <w:rsid w:val="00841D39"/>
    <w:rsid w:val="00844545"/>
    <w:rsid w:val="00866105"/>
    <w:rsid w:val="00866D40"/>
    <w:rsid w:val="00875817"/>
    <w:rsid w:val="00882393"/>
    <w:rsid w:val="0088673E"/>
    <w:rsid w:val="00887783"/>
    <w:rsid w:val="00897294"/>
    <w:rsid w:val="00897848"/>
    <w:rsid w:val="008A4EA5"/>
    <w:rsid w:val="008B0231"/>
    <w:rsid w:val="008B4DB7"/>
    <w:rsid w:val="008C1E9F"/>
    <w:rsid w:val="008C2945"/>
    <w:rsid w:val="008C5E2D"/>
    <w:rsid w:val="008E02AF"/>
    <w:rsid w:val="008E1971"/>
    <w:rsid w:val="008E322E"/>
    <w:rsid w:val="008E79D7"/>
    <w:rsid w:val="009218B5"/>
    <w:rsid w:val="0092583B"/>
    <w:rsid w:val="00934700"/>
    <w:rsid w:val="00935B28"/>
    <w:rsid w:val="00936622"/>
    <w:rsid w:val="009571D1"/>
    <w:rsid w:val="00967AFE"/>
    <w:rsid w:val="009973A7"/>
    <w:rsid w:val="009B0842"/>
    <w:rsid w:val="009B46F6"/>
    <w:rsid w:val="009D7441"/>
    <w:rsid w:val="009E57D1"/>
    <w:rsid w:val="009E5A74"/>
    <w:rsid w:val="009F6D30"/>
    <w:rsid w:val="00A213A5"/>
    <w:rsid w:val="00A242C6"/>
    <w:rsid w:val="00A41719"/>
    <w:rsid w:val="00A50864"/>
    <w:rsid w:val="00A52EEB"/>
    <w:rsid w:val="00A5512F"/>
    <w:rsid w:val="00A5661D"/>
    <w:rsid w:val="00A648A0"/>
    <w:rsid w:val="00A70CC5"/>
    <w:rsid w:val="00A76BE3"/>
    <w:rsid w:val="00A77FD9"/>
    <w:rsid w:val="00A82D95"/>
    <w:rsid w:val="00A84B60"/>
    <w:rsid w:val="00A94AE8"/>
    <w:rsid w:val="00A97C7A"/>
    <w:rsid w:val="00AA0727"/>
    <w:rsid w:val="00AA3868"/>
    <w:rsid w:val="00AB2BFE"/>
    <w:rsid w:val="00AB6FCC"/>
    <w:rsid w:val="00AC0675"/>
    <w:rsid w:val="00AC147A"/>
    <w:rsid w:val="00AC44BD"/>
    <w:rsid w:val="00AC5DF1"/>
    <w:rsid w:val="00AD1D33"/>
    <w:rsid w:val="00AE0DDB"/>
    <w:rsid w:val="00AE1F57"/>
    <w:rsid w:val="00AE620E"/>
    <w:rsid w:val="00B03D73"/>
    <w:rsid w:val="00B11B21"/>
    <w:rsid w:val="00B22C48"/>
    <w:rsid w:val="00B26052"/>
    <w:rsid w:val="00B37A0F"/>
    <w:rsid w:val="00B542DA"/>
    <w:rsid w:val="00B6355E"/>
    <w:rsid w:val="00B65881"/>
    <w:rsid w:val="00B65FC1"/>
    <w:rsid w:val="00B716AF"/>
    <w:rsid w:val="00B776BE"/>
    <w:rsid w:val="00B97FC6"/>
    <w:rsid w:val="00BB11A8"/>
    <w:rsid w:val="00BB35DC"/>
    <w:rsid w:val="00BB6267"/>
    <w:rsid w:val="00BC2837"/>
    <w:rsid w:val="00BD2591"/>
    <w:rsid w:val="00BD34AE"/>
    <w:rsid w:val="00BE1484"/>
    <w:rsid w:val="00BE7D60"/>
    <w:rsid w:val="00BF0270"/>
    <w:rsid w:val="00BF5BC3"/>
    <w:rsid w:val="00BF7681"/>
    <w:rsid w:val="00C01E86"/>
    <w:rsid w:val="00C04F5C"/>
    <w:rsid w:val="00C05843"/>
    <w:rsid w:val="00C06100"/>
    <w:rsid w:val="00C07709"/>
    <w:rsid w:val="00C1530A"/>
    <w:rsid w:val="00C1554E"/>
    <w:rsid w:val="00C219CD"/>
    <w:rsid w:val="00C34742"/>
    <w:rsid w:val="00C457E8"/>
    <w:rsid w:val="00C516BE"/>
    <w:rsid w:val="00C578EF"/>
    <w:rsid w:val="00C6164A"/>
    <w:rsid w:val="00C71DFB"/>
    <w:rsid w:val="00C72157"/>
    <w:rsid w:val="00C8571D"/>
    <w:rsid w:val="00C87524"/>
    <w:rsid w:val="00C91341"/>
    <w:rsid w:val="00CA1160"/>
    <w:rsid w:val="00CA5C87"/>
    <w:rsid w:val="00CB0B5F"/>
    <w:rsid w:val="00CB369D"/>
    <w:rsid w:val="00CC0857"/>
    <w:rsid w:val="00CC7540"/>
    <w:rsid w:val="00CD5532"/>
    <w:rsid w:val="00CE134E"/>
    <w:rsid w:val="00CE3314"/>
    <w:rsid w:val="00CF1B2C"/>
    <w:rsid w:val="00D00C42"/>
    <w:rsid w:val="00D06A91"/>
    <w:rsid w:val="00D07106"/>
    <w:rsid w:val="00D10ECC"/>
    <w:rsid w:val="00D30CA1"/>
    <w:rsid w:val="00D40DA5"/>
    <w:rsid w:val="00D5699F"/>
    <w:rsid w:val="00D60249"/>
    <w:rsid w:val="00D840E1"/>
    <w:rsid w:val="00D857BE"/>
    <w:rsid w:val="00D92875"/>
    <w:rsid w:val="00DA0CD7"/>
    <w:rsid w:val="00DB1D80"/>
    <w:rsid w:val="00DB28AC"/>
    <w:rsid w:val="00DB7298"/>
    <w:rsid w:val="00DC3657"/>
    <w:rsid w:val="00DC6B0E"/>
    <w:rsid w:val="00DD2CAD"/>
    <w:rsid w:val="00DD605E"/>
    <w:rsid w:val="00DE63F6"/>
    <w:rsid w:val="00E427D6"/>
    <w:rsid w:val="00E43608"/>
    <w:rsid w:val="00E6076D"/>
    <w:rsid w:val="00E71C3B"/>
    <w:rsid w:val="00E76260"/>
    <w:rsid w:val="00E80B90"/>
    <w:rsid w:val="00E873BE"/>
    <w:rsid w:val="00EA252F"/>
    <w:rsid w:val="00EA6FE1"/>
    <w:rsid w:val="00EB3B09"/>
    <w:rsid w:val="00EB44F3"/>
    <w:rsid w:val="00EB7A59"/>
    <w:rsid w:val="00EB7F15"/>
    <w:rsid w:val="00EC4B77"/>
    <w:rsid w:val="00EC78A8"/>
    <w:rsid w:val="00ED3210"/>
    <w:rsid w:val="00EE6CAD"/>
    <w:rsid w:val="00F02635"/>
    <w:rsid w:val="00F036A8"/>
    <w:rsid w:val="00F139D1"/>
    <w:rsid w:val="00F16ED2"/>
    <w:rsid w:val="00F2738C"/>
    <w:rsid w:val="00F322BB"/>
    <w:rsid w:val="00F333B8"/>
    <w:rsid w:val="00F37B5A"/>
    <w:rsid w:val="00F508B8"/>
    <w:rsid w:val="00F62DE9"/>
    <w:rsid w:val="00F714CE"/>
    <w:rsid w:val="00F82952"/>
    <w:rsid w:val="00F90644"/>
    <w:rsid w:val="00F9094E"/>
    <w:rsid w:val="00F95DDE"/>
    <w:rsid w:val="00F96EA3"/>
    <w:rsid w:val="00F971B7"/>
    <w:rsid w:val="00F97CBE"/>
    <w:rsid w:val="00FA4270"/>
    <w:rsid w:val="00FB088E"/>
    <w:rsid w:val="00FB4028"/>
    <w:rsid w:val="00FC4021"/>
    <w:rsid w:val="00FD6BA1"/>
    <w:rsid w:val="00FD6DEF"/>
    <w:rsid w:val="00FE6EDA"/>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D92BF6E"/>
  <w15:docId w15:val="{CEC4F222-BC63-4379-AD81-5148D87EB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uiPriority w:val="9"/>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uiPriority w:val="9"/>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242F18"/>
    <w:rPr>
      <w:color w:val="0000FF" w:themeColor="hyperlink"/>
      <w:u w:val="single"/>
    </w:rPr>
  </w:style>
  <w:style w:type="character" w:customStyle="1" w:styleId="CorpodetextoChar">
    <w:name w:val="Corpo de texto Char"/>
    <w:basedOn w:val="Fontepargpadro"/>
    <w:link w:val="Corpodetexto"/>
    <w:uiPriority w:val="99"/>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0">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 w:type="paragraph" w:customStyle="1" w:styleId="Standard">
    <w:name w:val="Standard"/>
    <w:rsid w:val="00D00C42"/>
    <w:pPr>
      <w:suppressAutoHyphens/>
      <w:autoSpaceDN w:val="0"/>
      <w:textAlignment w:val="baseline"/>
    </w:pPr>
    <w:rPr>
      <w:rFonts w:ascii="Liberation Serif" w:eastAsia="NSimSun" w:hAnsi="Liberation Serif" w:cs="Mangal"/>
      <w:kern w:val="3"/>
      <w:sz w:val="24"/>
      <w:szCs w:val="24"/>
      <w:lang w:eastAsia="zh-CN" w:bidi="hi-IN"/>
    </w:rPr>
  </w:style>
  <w:style w:type="table" w:customStyle="1" w:styleId="TableNormal">
    <w:name w:val="Table Normal"/>
    <w:uiPriority w:val="2"/>
    <w:semiHidden/>
    <w:unhideWhenUsed/>
    <w:qFormat/>
    <w:rsid w:val="00172E3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72E33"/>
    <w:pPr>
      <w:widowControl w:val="0"/>
      <w:autoSpaceDE w:val="0"/>
      <w:autoSpaceDN w:val="0"/>
    </w:pPr>
    <w:rPr>
      <w:color w:val="auto"/>
      <w:sz w:val="22"/>
      <w:szCs w:val="22"/>
      <w:lang w:val="pt-PT" w:eastAsia="en-US"/>
    </w:rPr>
  </w:style>
  <w:style w:type="table" w:customStyle="1" w:styleId="TableNormal1">
    <w:name w:val="Table Normal1"/>
    <w:uiPriority w:val="2"/>
    <w:semiHidden/>
    <w:unhideWhenUsed/>
    <w:qFormat/>
    <w:rsid w:val="0066184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Default">
    <w:name w:val="Default"/>
    <w:rsid w:val="007C3B0D"/>
    <w:pPr>
      <w:autoSpaceDE w:val="0"/>
      <w:autoSpaceDN w:val="0"/>
      <w:adjustRightInd w:val="0"/>
    </w:pPr>
    <w:rPr>
      <w:rFonts w:ascii="Arial" w:eastAsiaTheme="minorHAnsi" w:hAnsi="Arial" w:cs="Arial"/>
      <w:color w:val="000000"/>
      <w:sz w:val="24"/>
      <w:szCs w:val="24"/>
      <w:lang w:eastAsia="en-US"/>
    </w:rPr>
  </w:style>
  <w:style w:type="table" w:styleId="Tabelacomgrade">
    <w:name w:val="Table Grid"/>
    <w:basedOn w:val="Tabelanormal"/>
    <w:uiPriority w:val="59"/>
    <w:rsid w:val="007C3B0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mbreamentoMdio1-nfase11">
    <w:name w:val="Sombreamento Médio 1 - Ênfase 11"/>
    <w:uiPriority w:val="1"/>
    <w:qFormat/>
    <w:rsid w:val="007C3B0D"/>
    <w:rPr>
      <w:rFonts w:ascii="Calibri" w:eastAsia="Calibri" w:hAnsi="Calibri"/>
      <w:sz w:val="24"/>
      <w:szCs w:val="24"/>
      <w:lang w:eastAsia="en-US"/>
    </w:rPr>
  </w:style>
  <w:style w:type="character" w:customStyle="1" w:styleId="PargrafodaListaChar">
    <w:name w:val="Parágrafo da Lista Char"/>
    <w:link w:val="PargrafodaLista"/>
    <w:uiPriority w:val="34"/>
    <w:locked/>
    <w:rsid w:val="007C3B0D"/>
    <w:rPr>
      <w:color w:val="00000A"/>
      <w:sz w:val="24"/>
      <w:szCs w:val="24"/>
    </w:rPr>
  </w:style>
  <w:style w:type="table" w:customStyle="1" w:styleId="TableGrid">
    <w:name w:val="TableGrid"/>
    <w:rsid w:val="007C3B0D"/>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Textoembloco">
    <w:name w:val="Block Text"/>
    <w:basedOn w:val="Normal"/>
    <w:rsid w:val="00AE0DDB"/>
    <w:pPr>
      <w:autoSpaceDE w:val="0"/>
      <w:autoSpaceDN w:val="0"/>
      <w:adjustRightInd w:val="0"/>
      <w:spacing w:before="100" w:after="100"/>
      <w:ind w:left="720" w:right="720"/>
      <w:jc w:val="both"/>
    </w:pPr>
    <w:rPr>
      <w:rFonts w:ascii="Arial" w:hAnsi="Arial" w:cs="Arial"/>
      <w:color w:val="000000"/>
    </w:rPr>
  </w:style>
  <w:style w:type="paragraph" w:styleId="Recuodecorpodetexto2">
    <w:name w:val="Body Text Indent 2"/>
    <w:basedOn w:val="Normal"/>
    <w:link w:val="Recuodecorpodetexto2Char"/>
    <w:semiHidden/>
    <w:unhideWhenUsed/>
    <w:rsid w:val="00841D39"/>
    <w:pPr>
      <w:spacing w:after="120" w:line="480" w:lineRule="auto"/>
      <w:ind w:left="283"/>
    </w:pPr>
  </w:style>
  <w:style w:type="character" w:customStyle="1" w:styleId="Recuodecorpodetexto2Char">
    <w:name w:val="Recuo de corpo de texto 2 Char"/>
    <w:basedOn w:val="Fontepargpadro"/>
    <w:link w:val="Recuodecorpodetexto2"/>
    <w:semiHidden/>
    <w:rsid w:val="00841D39"/>
    <w:rPr>
      <w:color w:val="00000A"/>
      <w:sz w:val="24"/>
      <w:szCs w:val="24"/>
    </w:rPr>
  </w:style>
  <w:style w:type="character" w:styleId="Forte">
    <w:name w:val="Strong"/>
    <w:basedOn w:val="Fontepargpadro"/>
    <w:uiPriority w:val="22"/>
    <w:qFormat/>
    <w:rsid w:val="008C1E9F"/>
    <w:rPr>
      <w:b/>
      <w:bCs/>
    </w:rPr>
  </w:style>
  <w:style w:type="paragraph" w:customStyle="1" w:styleId="has-dark-color">
    <w:name w:val="has-dark-color"/>
    <w:basedOn w:val="Normal"/>
    <w:rsid w:val="008C1E9F"/>
    <w:pPr>
      <w:spacing w:before="100" w:beforeAutospacing="1" w:after="100" w:afterAutospacing="1"/>
    </w:pPr>
    <w:rPr>
      <w:color w:val="auto"/>
    </w:rPr>
  </w:style>
  <w:style w:type="character" w:styleId="nfase">
    <w:name w:val="Emphasis"/>
    <w:basedOn w:val="Fontepargpadro"/>
    <w:uiPriority w:val="20"/>
    <w:qFormat/>
    <w:rsid w:val="008C1E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0EC2E4-2D0A-4349-AAA9-6244DD3FA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12</Pages>
  <Words>4171</Words>
  <Characters>22525</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26643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8</cp:revision>
  <cp:lastPrinted>2022-10-18T17:39:00Z</cp:lastPrinted>
  <dcterms:created xsi:type="dcterms:W3CDTF">2023-06-06T17:55:00Z</dcterms:created>
  <dcterms:modified xsi:type="dcterms:W3CDTF">2023-06-07T13:48:00Z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